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22"/>
          <w:szCs w:val="22"/>
        </w:rPr>
      </w:pPr>
      <w:r>
        <w:rPr>
          <w:rFonts w:ascii="Maiandra GD" w:hAnsi="Maiandra GD"/>
          <w:b/>
          <w:bCs/>
          <w:sz w:val="22"/>
          <w:szCs w:val="22"/>
        </w:rPr>
        <w:t>Benefice APCM : Safeguarding Report, Reedham</w:t>
      </w:r>
    </w:p>
    <w:p>
      <w:pPr>
        <w:pStyle w:val="Normal"/>
        <w:bidi w:val="0"/>
        <w:jc w:val="left"/>
        <w:rPr>
          <w:rFonts w:ascii="Maiandra GD" w:hAnsi="Maiandra GD"/>
          <w:sz w:val="22"/>
          <w:szCs w:val="22"/>
        </w:rPr>
      </w:pPr>
      <w:r>
        <w:rPr>
          <w:rFonts w:ascii="Maiandra GD" w:hAnsi="Maiandra GD"/>
          <w:sz w:val="22"/>
          <w:szCs w:val="22"/>
        </w:rPr>
      </w:r>
    </w:p>
    <w:p>
      <w:pPr>
        <w:pStyle w:val="Normal"/>
        <w:bidi w:val="0"/>
        <w:jc w:val="left"/>
        <w:rPr>
          <w:sz w:val="22"/>
          <w:szCs w:val="22"/>
        </w:rPr>
      </w:pPr>
      <w:r>
        <w:rPr>
          <w:rFonts w:ascii="Maiandra GD" w:hAnsi="Maiandra GD"/>
          <w:sz w:val="22"/>
          <w:szCs w:val="22"/>
        </w:rPr>
        <w:t>Safeguarding is at the heart of the Christian faith and is central to a healthy Christian community.  Reedham Church takes safeguarding seriously and is committed to good safeguarding practice, to ensure the safety of children, young people and adults.</w:t>
      </w:r>
    </w:p>
    <w:p>
      <w:pPr>
        <w:pStyle w:val="Normal"/>
        <w:bidi w:val="0"/>
        <w:jc w:val="left"/>
        <w:rPr>
          <w:sz w:val="22"/>
          <w:szCs w:val="22"/>
        </w:rPr>
      </w:pPr>
      <w:r>
        <w:rPr>
          <w:rFonts w:ascii="Maiandra GD" w:hAnsi="Maiandra GD"/>
          <w:sz w:val="22"/>
          <w:szCs w:val="22"/>
        </w:rPr>
        <w:t>Keeping up to date with requirements can however, be challenging.</w:t>
      </w:r>
    </w:p>
    <w:p>
      <w:pPr>
        <w:pStyle w:val="Normal"/>
        <w:bidi w:val="0"/>
        <w:jc w:val="left"/>
        <w:rPr>
          <w:rFonts w:ascii="Maiandra GD" w:hAnsi="Maiandra GD"/>
          <w:sz w:val="22"/>
          <w:szCs w:val="22"/>
        </w:rPr>
      </w:pPr>
      <w:r>
        <w:rPr>
          <w:rFonts w:ascii="Maiandra GD" w:hAnsi="Maiandra GD"/>
          <w:sz w:val="22"/>
          <w:szCs w:val="22"/>
        </w:rPr>
      </w:r>
    </w:p>
    <w:p>
      <w:pPr>
        <w:pStyle w:val="Normal"/>
        <w:bidi w:val="0"/>
        <w:jc w:val="left"/>
        <w:rPr>
          <w:sz w:val="22"/>
          <w:szCs w:val="22"/>
        </w:rPr>
      </w:pPr>
      <w:r>
        <w:rPr>
          <w:rFonts w:ascii="Maiandra GD" w:hAnsi="Maiandra GD"/>
          <w:b/>
          <w:bCs/>
          <w:sz w:val="22"/>
          <w:szCs w:val="22"/>
        </w:rPr>
        <w:t>Parish Safeguarding Dashboard</w:t>
      </w:r>
    </w:p>
    <w:p>
      <w:pPr>
        <w:pStyle w:val="Normal"/>
        <w:bidi w:val="0"/>
        <w:jc w:val="left"/>
        <w:rPr>
          <w:sz w:val="22"/>
          <w:szCs w:val="22"/>
        </w:rPr>
      </w:pPr>
      <w:r>
        <w:rPr>
          <w:rFonts w:ascii="Maiandra GD" w:hAnsi="Maiandra GD"/>
          <w:sz w:val="22"/>
          <w:szCs w:val="22"/>
        </w:rPr>
        <w:t xml:space="preserve">To help with this process, Reedham Church is registered with the Parish Safeguarding Dashboard.  The dashboard is updated as new requirements are introduced, so has to be regularly monitored by the Parish Safeguarding Officer.  All PCC members are invited to log onto the dashboard, to check progress.  </w:t>
      </w:r>
    </w:p>
    <w:p>
      <w:pPr>
        <w:pStyle w:val="Normal"/>
        <w:bidi w:val="0"/>
        <w:jc w:val="left"/>
        <w:rPr>
          <w:sz w:val="22"/>
          <w:szCs w:val="22"/>
        </w:rPr>
      </w:pPr>
      <w:r>
        <w:rPr>
          <w:rFonts w:ascii="Maiandra GD" w:hAnsi="Maiandra GD"/>
          <w:sz w:val="22"/>
          <w:szCs w:val="22"/>
        </w:rPr>
        <w:t xml:space="preserve">Using its headings and a traffic light system, </w:t>
      </w:r>
      <w:r>
        <w:rPr>
          <w:rFonts w:ascii="Maiandra GD" w:hAnsi="Maiandra GD"/>
          <w:sz w:val="22"/>
          <w:szCs w:val="22"/>
          <w:shd w:fill="auto" w:val="clear"/>
        </w:rPr>
        <w:t>a summary of the current situation</w:t>
      </w:r>
      <w:r>
        <w:rPr>
          <w:rFonts w:ascii="Maiandra GD" w:hAnsi="Maiandra GD"/>
          <w:sz w:val="22"/>
          <w:szCs w:val="22"/>
        </w:rPr>
        <w:t xml:space="preserve"> appears below:</w:t>
      </w:r>
    </w:p>
    <w:p>
      <w:pPr>
        <w:pStyle w:val="Normal"/>
        <w:bidi w:val="0"/>
        <w:jc w:val="left"/>
        <w:rPr>
          <w:rFonts w:ascii="Maiandra GD" w:hAnsi="Maiandra GD"/>
          <w:sz w:val="22"/>
          <w:szCs w:val="22"/>
        </w:rPr>
      </w:pPr>
      <w:r>
        <w:rPr>
          <w:rFonts w:ascii="Maiandra GD" w:hAnsi="Maiandra GD"/>
          <w:sz w:val="22"/>
          <w:szCs w:val="22"/>
        </w:rPr>
      </w:r>
    </w:p>
    <w:p>
      <w:pPr>
        <w:pStyle w:val="Normal"/>
        <w:numPr>
          <w:ilvl w:val="0"/>
          <w:numId w:val="1"/>
        </w:numPr>
        <w:bidi w:val="0"/>
        <w:jc w:val="left"/>
        <w:rPr>
          <w:sz w:val="22"/>
          <w:szCs w:val="22"/>
          <w:highlight w:val="none"/>
          <w:shd w:fill="FF6D6D" w:val="clear"/>
        </w:rPr>
      </w:pPr>
      <w:r>
        <w:rPr>
          <w:rFonts w:ascii="Maiandra GD" w:hAnsi="Maiandra GD"/>
          <w:sz w:val="22"/>
          <w:szCs w:val="22"/>
          <w:shd w:fill="FF6D6D" w:val="clear"/>
        </w:rPr>
        <w:t xml:space="preserve">Policies and Action Plan – </w:t>
      </w:r>
      <w:r>
        <w:rPr>
          <w:rFonts w:ascii="Maiandra GD" w:hAnsi="Maiandra GD"/>
          <w:i/>
          <w:iCs/>
          <w:sz w:val="22"/>
          <w:szCs w:val="22"/>
          <w:shd w:fill="FF6D6D" w:val="clear"/>
        </w:rPr>
        <w:t>policy regarding the recruitment of ex-offenders is needed.</w:t>
      </w:r>
    </w:p>
    <w:p>
      <w:pPr>
        <w:pStyle w:val="Normal"/>
        <w:numPr>
          <w:ilvl w:val="0"/>
          <w:numId w:val="0"/>
        </w:numPr>
        <w:bidi w:val="0"/>
        <w:ind w:hanging="0" w:left="227"/>
        <w:jc w:val="left"/>
        <w:rPr>
          <w:sz w:val="22"/>
          <w:szCs w:val="22"/>
          <w:shd w:fill="FFB66C" w:val="clear"/>
        </w:rPr>
      </w:pPr>
      <w:r>
        <w:rPr>
          <w:sz w:val="22"/>
          <w:szCs w:val="22"/>
          <w:shd w:fill="FFB66C" w:val="clear"/>
        </w:rPr>
      </w:r>
    </w:p>
    <w:p>
      <w:pPr>
        <w:pStyle w:val="Normal"/>
        <w:numPr>
          <w:ilvl w:val="0"/>
          <w:numId w:val="1"/>
        </w:numPr>
        <w:bidi w:val="0"/>
        <w:jc w:val="left"/>
        <w:rPr>
          <w:sz w:val="22"/>
          <w:szCs w:val="22"/>
          <w:highlight w:val="none"/>
          <w:shd w:fill="FF6D6D" w:val="clear"/>
        </w:rPr>
      </w:pPr>
      <w:r>
        <w:rPr>
          <w:rFonts w:ascii="Maiandra GD" w:hAnsi="Maiandra GD"/>
          <w:sz w:val="22"/>
          <w:szCs w:val="22"/>
          <w:shd w:fill="FF6D6D" w:val="clear"/>
        </w:rPr>
        <w:t xml:space="preserve">Safeguarding Procedures (reporting concerns) – </w:t>
      </w:r>
      <w:r>
        <w:rPr>
          <w:rFonts w:ascii="Maiandra GD" w:hAnsi="Maiandra GD"/>
          <w:i/>
          <w:iCs/>
          <w:sz w:val="22"/>
          <w:szCs w:val="22"/>
          <w:shd w:fill="FF6D6D" w:val="clear"/>
        </w:rPr>
        <w:t>action required on storage of records in a vacancy and support to victims/survivors.</w:t>
      </w:r>
    </w:p>
    <w:p>
      <w:pPr>
        <w:pStyle w:val="Normal"/>
        <w:numPr>
          <w:ilvl w:val="0"/>
          <w:numId w:val="0"/>
        </w:numPr>
        <w:bidi w:val="0"/>
        <w:ind w:hanging="0" w:left="227"/>
        <w:jc w:val="left"/>
        <w:rPr>
          <w:sz w:val="22"/>
          <w:szCs w:val="22"/>
          <w:shd w:fill="FFB66C" w:val="clear"/>
        </w:rPr>
      </w:pPr>
      <w:r>
        <w:rPr>
          <w:sz w:val="22"/>
          <w:szCs w:val="22"/>
          <w:shd w:fill="FFB66C" w:val="clear"/>
        </w:rPr>
      </w:r>
    </w:p>
    <w:p>
      <w:pPr>
        <w:pStyle w:val="Normal"/>
        <w:numPr>
          <w:ilvl w:val="0"/>
          <w:numId w:val="1"/>
        </w:numPr>
        <w:bidi w:val="0"/>
        <w:jc w:val="left"/>
        <w:rPr>
          <w:sz w:val="22"/>
          <w:szCs w:val="22"/>
        </w:rPr>
      </w:pPr>
      <w:r>
        <w:rPr>
          <w:rFonts w:ascii="Maiandra GD" w:hAnsi="Maiandra GD"/>
          <w:sz w:val="22"/>
          <w:szCs w:val="22"/>
          <w:shd w:fill="AFD095" w:val="clear"/>
        </w:rPr>
        <w:t>Safeguarding Roles (Parish Safeguarding Officer, DBS administrator, Church Wardens’ safeguarding responsibilities etc) –</w:t>
      </w:r>
      <w:r>
        <w:rPr>
          <w:rFonts w:ascii="Maiandra GD" w:hAnsi="Maiandra GD"/>
          <w:i/>
          <w:iCs/>
          <w:sz w:val="22"/>
          <w:szCs w:val="22"/>
          <w:shd w:fill="AFD095" w:val="clear"/>
        </w:rPr>
        <w:t xml:space="preserve"> complete.</w:t>
      </w:r>
    </w:p>
    <w:p>
      <w:pPr>
        <w:pStyle w:val="Normal"/>
        <w:numPr>
          <w:ilvl w:val="0"/>
          <w:numId w:val="0"/>
        </w:numPr>
        <w:bidi w:val="0"/>
        <w:ind w:hanging="0" w:left="227"/>
        <w:jc w:val="left"/>
        <w:rPr>
          <w:i/>
          <w:i/>
          <w:iCs/>
          <w:sz w:val="22"/>
          <w:szCs w:val="22"/>
          <w:shd w:fill="DDE8CB" w:val="clear"/>
        </w:rPr>
      </w:pPr>
      <w:r>
        <w:rPr>
          <w:i/>
          <w:iCs/>
          <w:sz w:val="22"/>
          <w:szCs w:val="22"/>
          <w:shd w:fill="DDE8CB" w:val="clear"/>
        </w:rPr>
      </w:r>
    </w:p>
    <w:p>
      <w:pPr>
        <w:pStyle w:val="Normal"/>
        <w:numPr>
          <w:ilvl w:val="0"/>
          <w:numId w:val="1"/>
        </w:numPr>
        <w:bidi w:val="0"/>
        <w:jc w:val="left"/>
        <w:rPr>
          <w:sz w:val="22"/>
          <w:szCs w:val="22"/>
        </w:rPr>
      </w:pPr>
      <w:r>
        <w:rPr>
          <w:rFonts w:ascii="Maiandra GD" w:hAnsi="Maiandra GD"/>
          <w:sz w:val="22"/>
          <w:szCs w:val="22"/>
          <w:shd w:fill="FF6D6D" w:val="clear"/>
        </w:rPr>
        <w:t xml:space="preserve">Training for Key Roles – </w:t>
      </w:r>
      <w:r>
        <w:rPr>
          <w:rFonts w:ascii="Maiandra GD" w:hAnsi="Maiandra GD"/>
          <w:i/>
          <w:iCs/>
          <w:sz w:val="22"/>
          <w:szCs w:val="22"/>
          <w:shd w:fill="FF6D6D" w:val="clear"/>
        </w:rPr>
        <w:t>PCC members need to complete safeguarding training.</w:t>
      </w:r>
    </w:p>
    <w:p>
      <w:pPr>
        <w:pStyle w:val="Normal"/>
        <w:numPr>
          <w:ilvl w:val="0"/>
          <w:numId w:val="0"/>
        </w:numPr>
        <w:bidi w:val="0"/>
        <w:ind w:hanging="0" w:left="227"/>
        <w:jc w:val="left"/>
        <w:rPr>
          <w:rFonts w:ascii="Maiandra GD" w:hAnsi="Maiandra GD"/>
          <w:sz w:val="22"/>
          <w:szCs w:val="22"/>
        </w:rPr>
      </w:pPr>
      <w:r>
        <w:rPr>
          <w:rFonts w:ascii="Maiandra GD" w:hAnsi="Maiandra GD"/>
          <w:sz w:val="22"/>
          <w:szCs w:val="22"/>
        </w:rPr>
      </w:r>
    </w:p>
    <w:p>
      <w:pPr>
        <w:pStyle w:val="Normal"/>
        <w:numPr>
          <w:ilvl w:val="0"/>
          <w:numId w:val="1"/>
        </w:numPr>
        <w:bidi w:val="0"/>
        <w:jc w:val="left"/>
        <w:rPr>
          <w:sz w:val="22"/>
          <w:szCs w:val="22"/>
        </w:rPr>
      </w:pPr>
      <w:r>
        <w:rPr>
          <w:rFonts w:ascii="Maiandra GD" w:hAnsi="Maiandra GD"/>
          <w:sz w:val="22"/>
          <w:szCs w:val="22"/>
          <w:shd w:fill="FFB66C" w:val="clear"/>
        </w:rPr>
        <w:t xml:space="preserve">Learning and Development – </w:t>
      </w:r>
      <w:r>
        <w:rPr>
          <w:rFonts w:ascii="Maiandra GD" w:hAnsi="Maiandra GD"/>
          <w:i/>
          <w:iCs/>
          <w:sz w:val="22"/>
          <w:szCs w:val="22"/>
          <w:shd w:fill="FFB66C" w:val="clear"/>
        </w:rPr>
        <w:t>PCC members need to complete foundation pathway training.</w:t>
      </w:r>
      <w:r>
        <w:rPr>
          <w:rFonts w:ascii="Maiandra GD" w:hAnsi="Maiandra GD"/>
          <w:i/>
          <w:iCs/>
          <w:sz w:val="22"/>
          <w:szCs w:val="22"/>
          <w:shd w:fill="FFDBB6" w:val="clear"/>
        </w:rPr>
        <w:t xml:space="preserve"> </w:t>
      </w:r>
    </w:p>
    <w:p>
      <w:pPr>
        <w:pStyle w:val="Normal"/>
        <w:numPr>
          <w:ilvl w:val="0"/>
          <w:numId w:val="0"/>
        </w:numPr>
        <w:bidi w:val="0"/>
        <w:ind w:hanging="0" w:left="227"/>
        <w:jc w:val="left"/>
        <w:rPr>
          <w:i/>
          <w:i/>
          <w:iCs/>
          <w:sz w:val="22"/>
          <w:szCs w:val="22"/>
          <w:shd w:fill="FFDBB6" w:val="clear"/>
        </w:rPr>
      </w:pPr>
      <w:r>
        <w:rPr>
          <w:i/>
          <w:iCs/>
          <w:sz w:val="22"/>
          <w:szCs w:val="22"/>
          <w:shd w:fill="FFDBB6" w:val="clear"/>
        </w:rPr>
      </w:r>
    </w:p>
    <w:p>
      <w:pPr>
        <w:pStyle w:val="Normal"/>
        <w:numPr>
          <w:ilvl w:val="0"/>
          <w:numId w:val="1"/>
        </w:numPr>
        <w:bidi w:val="0"/>
        <w:jc w:val="left"/>
        <w:rPr>
          <w:sz w:val="22"/>
          <w:szCs w:val="22"/>
          <w:highlight w:val="none"/>
          <w:shd w:fill="FFB66C" w:val="clear"/>
        </w:rPr>
      </w:pPr>
      <w:r>
        <w:rPr>
          <w:rFonts w:ascii="Maiandra GD" w:hAnsi="Maiandra GD"/>
          <w:sz w:val="22"/>
          <w:szCs w:val="22"/>
          <w:shd w:fill="FFB66C" w:val="clear"/>
        </w:rPr>
        <w:t xml:space="preserve">Displayed Information – </w:t>
      </w:r>
      <w:r>
        <w:rPr>
          <w:rFonts w:ascii="Maiandra GD" w:hAnsi="Maiandra GD"/>
          <w:i/>
          <w:iCs/>
          <w:sz w:val="22"/>
          <w:szCs w:val="22"/>
          <w:shd w:fill="FFB66C" w:val="clear"/>
        </w:rPr>
        <w:t xml:space="preserve">information for victims and survivors of abuse needs to be displayed </w:t>
      </w:r>
    </w:p>
    <w:p>
      <w:pPr>
        <w:pStyle w:val="Normal"/>
        <w:numPr>
          <w:ilvl w:val="0"/>
          <w:numId w:val="0"/>
        </w:numPr>
        <w:bidi w:val="0"/>
        <w:ind w:hanging="0" w:left="227"/>
        <w:jc w:val="left"/>
        <w:rPr>
          <w:rFonts w:ascii="Maiandra GD" w:hAnsi="Maiandra GD"/>
          <w:sz w:val="22"/>
          <w:szCs w:val="22"/>
        </w:rPr>
      </w:pPr>
      <w:r>
        <w:rPr>
          <w:rFonts w:ascii="Maiandra GD" w:hAnsi="Maiandra GD"/>
          <w:sz w:val="22"/>
          <w:szCs w:val="22"/>
        </w:rPr>
      </w:r>
    </w:p>
    <w:p>
      <w:pPr>
        <w:pStyle w:val="Normal"/>
        <w:numPr>
          <w:ilvl w:val="0"/>
          <w:numId w:val="1"/>
        </w:numPr>
        <w:bidi w:val="0"/>
        <w:jc w:val="left"/>
        <w:rPr>
          <w:sz w:val="22"/>
          <w:szCs w:val="22"/>
        </w:rPr>
      </w:pPr>
      <w:r>
        <w:rPr>
          <w:rFonts w:ascii="Maiandra GD" w:hAnsi="Maiandra GD"/>
          <w:sz w:val="22"/>
          <w:szCs w:val="22"/>
          <w:shd w:fill="FFB66C" w:val="clear"/>
        </w:rPr>
        <w:t xml:space="preserve">Church Activities  (includes Open the Book) – </w:t>
      </w:r>
      <w:r>
        <w:rPr>
          <w:rFonts w:ascii="Maiandra GD" w:hAnsi="Maiandra GD"/>
          <w:i/>
          <w:iCs/>
          <w:sz w:val="22"/>
          <w:szCs w:val="22"/>
          <w:shd w:fill="FFB66C" w:val="clear"/>
        </w:rPr>
        <w:t xml:space="preserve">induction and settling- in period required for new appointments, ongoing support and oversight meetings needed. </w:t>
      </w:r>
    </w:p>
    <w:p>
      <w:pPr>
        <w:pStyle w:val="Normal"/>
        <w:numPr>
          <w:ilvl w:val="0"/>
          <w:numId w:val="0"/>
        </w:numPr>
        <w:bidi w:val="0"/>
        <w:ind w:hanging="0" w:left="227"/>
        <w:jc w:val="left"/>
        <w:rPr>
          <w:sz w:val="22"/>
          <w:szCs w:val="22"/>
        </w:rPr>
      </w:pPr>
      <w:r>
        <w:rPr>
          <w:sz w:val="22"/>
          <w:szCs w:val="22"/>
        </w:rPr>
      </w:r>
    </w:p>
    <w:p>
      <w:pPr>
        <w:pStyle w:val="Normal"/>
        <w:numPr>
          <w:ilvl w:val="0"/>
          <w:numId w:val="1"/>
        </w:numPr>
        <w:bidi w:val="0"/>
        <w:jc w:val="left"/>
        <w:rPr>
          <w:sz w:val="22"/>
          <w:szCs w:val="22"/>
        </w:rPr>
      </w:pPr>
      <w:r>
        <w:rPr>
          <w:rFonts w:ascii="Maiandra GD" w:hAnsi="Maiandra GD"/>
          <w:sz w:val="22"/>
          <w:szCs w:val="22"/>
          <w:shd w:fill="FFB66C" w:val="clear"/>
        </w:rPr>
        <w:t xml:space="preserve">Safer Recruitment and People Management – </w:t>
      </w:r>
      <w:r>
        <w:rPr>
          <w:rFonts w:ascii="Maiandra GD" w:hAnsi="Maiandra GD"/>
          <w:i/>
          <w:iCs/>
          <w:sz w:val="22"/>
          <w:szCs w:val="22"/>
          <w:shd w:fill="FFB66C" w:val="clear"/>
        </w:rPr>
        <w:t>complete as far as possible.  Review by the Benefice PSOs is ongoing.</w:t>
      </w:r>
    </w:p>
    <w:p>
      <w:pPr>
        <w:pStyle w:val="Normal"/>
        <w:numPr>
          <w:ilvl w:val="0"/>
          <w:numId w:val="0"/>
        </w:numPr>
        <w:bidi w:val="0"/>
        <w:ind w:hanging="0" w:left="227"/>
        <w:jc w:val="left"/>
        <w:rPr>
          <w:sz w:val="22"/>
          <w:szCs w:val="22"/>
          <w:shd w:fill="FFDBB6" w:val="clear"/>
        </w:rPr>
      </w:pPr>
      <w:r>
        <w:rPr>
          <w:sz w:val="22"/>
          <w:szCs w:val="22"/>
          <w:shd w:fill="FFDBB6" w:val="clear"/>
        </w:rPr>
      </w:r>
    </w:p>
    <w:p>
      <w:pPr>
        <w:pStyle w:val="Normal"/>
        <w:numPr>
          <w:ilvl w:val="0"/>
          <w:numId w:val="1"/>
        </w:numPr>
        <w:bidi w:val="0"/>
        <w:jc w:val="left"/>
        <w:rPr>
          <w:sz w:val="22"/>
          <w:szCs w:val="22"/>
          <w:highlight w:val="none"/>
          <w:shd w:fill="AFD095" w:val="clear"/>
        </w:rPr>
      </w:pPr>
      <w:r>
        <w:rPr>
          <w:rFonts w:ascii="Maiandra GD" w:hAnsi="Maiandra GD"/>
          <w:sz w:val="22"/>
          <w:szCs w:val="22"/>
          <w:shd w:fill="AFD095" w:val="clear"/>
        </w:rPr>
        <w:t xml:space="preserve">Reviews and Reports (PCC standing agenda item, annual reports) - </w:t>
      </w:r>
      <w:r>
        <w:rPr>
          <w:rFonts w:ascii="Maiandra GD" w:hAnsi="Maiandra GD"/>
          <w:i/>
          <w:iCs/>
          <w:sz w:val="22"/>
          <w:szCs w:val="22"/>
          <w:shd w:fill="AFD095" w:val="clear"/>
        </w:rPr>
        <w:t>complete</w:t>
      </w:r>
    </w:p>
    <w:p>
      <w:pPr>
        <w:pStyle w:val="Normal"/>
        <w:bidi w:val="0"/>
        <w:jc w:val="left"/>
        <w:rPr>
          <w:rFonts w:ascii="Maiandra GD" w:hAnsi="Maiandra GD"/>
          <w:sz w:val="22"/>
          <w:szCs w:val="22"/>
          <w:highlight w:val="none"/>
          <w:shd w:fill="AFD095" w:val="clear"/>
        </w:rPr>
      </w:pPr>
      <w:r>
        <w:rPr>
          <w:rFonts w:ascii="Maiandra GD" w:hAnsi="Maiandra GD"/>
          <w:sz w:val="22"/>
          <w:szCs w:val="22"/>
          <w:shd w:fill="AFD095" w:val="clear"/>
        </w:rPr>
      </w:r>
    </w:p>
    <w:p>
      <w:pPr>
        <w:pStyle w:val="Normal"/>
        <w:bidi w:val="0"/>
        <w:jc w:val="left"/>
        <w:rPr>
          <w:rFonts w:ascii="Maiandra GD" w:hAnsi="Maiandra GD"/>
          <w:sz w:val="22"/>
          <w:szCs w:val="22"/>
          <w:highlight w:val="none"/>
          <w:shd w:fill="AFD095" w:val="clear"/>
        </w:rPr>
      </w:pPr>
      <w:r>
        <w:rPr>
          <w:rFonts w:ascii="Maiandra GD" w:hAnsi="Maiandra GD"/>
          <w:sz w:val="22"/>
          <w:szCs w:val="22"/>
          <w:shd w:fill="AFD095" w:val="clear"/>
        </w:rPr>
      </w:r>
    </w:p>
    <w:p>
      <w:pPr>
        <w:pStyle w:val="Normal"/>
        <w:bidi w:val="0"/>
        <w:rPr>
          <w:sz w:val="22"/>
          <w:szCs w:val="22"/>
        </w:rPr>
      </w:pPr>
      <w:r>
        <w:rPr>
          <w:rFonts w:ascii="Maiandra GD" w:hAnsi="Maiandra GD"/>
          <w:b/>
          <w:bCs/>
          <w:sz w:val="22"/>
          <w:szCs w:val="22"/>
          <w:shd w:fill="auto" w:val="clear"/>
        </w:rPr>
        <w:t>Confidential Declarations</w:t>
      </w:r>
    </w:p>
    <w:p>
      <w:pPr>
        <w:pStyle w:val="Normal"/>
        <w:bidi w:val="0"/>
        <w:rPr>
          <w:sz w:val="22"/>
          <w:szCs w:val="22"/>
        </w:rPr>
      </w:pPr>
      <w:r>
        <w:rPr>
          <w:rFonts w:ascii="Maiandra GD" w:hAnsi="Maiandra GD"/>
          <w:sz w:val="22"/>
          <w:szCs w:val="22"/>
          <w:shd w:fill="auto" w:val="clear"/>
        </w:rPr>
        <w:t>Renewed every three years.  All of these are up to date and stored securely in Reedham Church.</w:t>
      </w:r>
    </w:p>
    <w:p>
      <w:pPr>
        <w:pStyle w:val="Normal"/>
        <w:bidi w:val="0"/>
        <w:rPr>
          <w:rFonts w:ascii="Maiandra GD" w:hAnsi="Maiandra GD"/>
          <w:sz w:val="22"/>
          <w:szCs w:val="22"/>
          <w:shd w:fill="auto" w:val="clear"/>
        </w:rPr>
      </w:pPr>
      <w:r>
        <w:rPr>
          <w:rFonts w:ascii="Maiandra GD" w:hAnsi="Maiandra GD"/>
          <w:sz w:val="22"/>
          <w:szCs w:val="22"/>
          <w:shd w:fill="auto" w:val="clear"/>
        </w:rPr>
      </w:r>
    </w:p>
    <w:p>
      <w:pPr>
        <w:pStyle w:val="Normal"/>
        <w:bidi w:val="0"/>
        <w:jc w:val="left"/>
        <w:rPr>
          <w:sz w:val="22"/>
          <w:szCs w:val="22"/>
        </w:rPr>
      </w:pPr>
      <w:r>
        <w:rPr>
          <w:rFonts w:ascii="Maiandra GD" w:hAnsi="Maiandra GD"/>
          <w:b/>
          <w:bCs/>
          <w:sz w:val="22"/>
          <w:szCs w:val="22"/>
          <w:shd w:fill="auto" w:val="clear"/>
        </w:rPr>
        <w:t>DBS checks</w:t>
      </w:r>
    </w:p>
    <w:p>
      <w:pPr>
        <w:pStyle w:val="Normal"/>
        <w:bidi w:val="0"/>
        <w:jc w:val="left"/>
        <w:rPr>
          <w:sz w:val="22"/>
          <w:szCs w:val="22"/>
        </w:rPr>
      </w:pPr>
      <w:r>
        <w:rPr>
          <w:rFonts w:ascii="Maiandra GD" w:hAnsi="Maiandra GD"/>
          <w:b w:val="false"/>
          <w:bCs w:val="false"/>
          <w:sz w:val="22"/>
          <w:szCs w:val="22"/>
          <w:shd w:fill="auto" w:val="clear"/>
        </w:rPr>
        <w:t>Renewed every three years.  All of these are up to date.</w:t>
      </w:r>
    </w:p>
    <w:p>
      <w:pPr>
        <w:pStyle w:val="Normal"/>
        <w:bidi w:val="0"/>
        <w:jc w:val="left"/>
        <w:rPr>
          <w:sz w:val="22"/>
          <w:szCs w:val="22"/>
          <w:shd w:fill="auto" w:val="clear"/>
        </w:rPr>
      </w:pPr>
      <w:r>
        <w:rPr>
          <w:sz w:val="22"/>
          <w:szCs w:val="22"/>
          <w:shd w:fill="auto" w:val="clear"/>
        </w:rPr>
      </w:r>
    </w:p>
    <w:p>
      <w:pPr>
        <w:pStyle w:val="Normal"/>
        <w:bidi w:val="0"/>
        <w:jc w:val="left"/>
        <w:rPr>
          <w:sz w:val="22"/>
          <w:szCs w:val="22"/>
        </w:rPr>
      </w:pPr>
      <w:r>
        <w:rPr>
          <w:rFonts w:ascii="Maiandra GD" w:hAnsi="Maiandra GD"/>
          <w:b/>
          <w:bCs/>
          <w:sz w:val="22"/>
          <w:szCs w:val="22"/>
          <w:shd w:fill="auto" w:val="clear"/>
        </w:rPr>
        <w:t>General</w:t>
      </w:r>
    </w:p>
    <w:p>
      <w:pPr>
        <w:pStyle w:val="Normal"/>
        <w:bidi w:val="0"/>
        <w:jc w:val="left"/>
        <w:rPr>
          <w:sz w:val="22"/>
          <w:szCs w:val="22"/>
        </w:rPr>
      </w:pPr>
      <w:r>
        <w:rPr>
          <w:rFonts w:ascii="Maiandra GD" w:hAnsi="Maiandra GD"/>
          <w:b w:val="false"/>
          <w:bCs w:val="false"/>
          <w:sz w:val="22"/>
          <w:szCs w:val="22"/>
          <w:shd w:fill="auto" w:val="clear"/>
        </w:rPr>
        <w:t xml:space="preserve">Only when Dashboard sections, particularly on training and recruitment, are green, can Reedham PCC say it has complied with the requirements imposed by the code under section 5A of the Safeguarding and Clergy Discipline Measure 2016 </w:t>
      </w:r>
      <w:r>
        <w:rPr>
          <w:rFonts w:ascii="Maiandra GD" w:hAnsi="Maiandra GD"/>
          <w:b w:val="false"/>
          <w:bCs w:val="false"/>
          <w:i/>
          <w:iCs/>
          <w:color w:val="000000"/>
          <w:sz w:val="22"/>
          <w:szCs w:val="22"/>
          <w:shd w:fill="auto" w:val="clear"/>
        </w:rPr>
        <w:t xml:space="preserve">(Safeguarding Learning and Development Framework 2024). </w:t>
      </w:r>
    </w:p>
    <w:p>
      <w:pPr>
        <w:pStyle w:val="Normal"/>
        <w:bidi w:val="0"/>
        <w:jc w:val="left"/>
        <w:rPr>
          <w:color w:val="000000"/>
          <w:sz w:val="22"/>
          <w:szCs w:val="22"/>
        </w:rPr>
      </w:pPr>
      <w:r>
        <w:rPr>
          <w:rFonts w:ascii="Maiandra GD" w:hAnsi="Maiandra GD"/>
          <w:b w:val="false"/>
          <w:bCs w:val="false"/>
          <w:color w:val="000000"/>
          <w:sz w:val="22"/>
          <w:szCs w:val="22"/>
          <w:shd w:fill="auto" w:val="clear"/>
        </w:rPr>
        <w:t xml:space="preserve"> </w:t>
      </w:r>
    </w:p>
    <w:p>
      <w:pPr>
        <w:pStyle w:val="Normal"/>
        <w:bidi w:val="0"/>
        <w:jc w:val="left"/>
        <w:rPr>
          <w:sz w:val="22"/>
          <w:szCs w:val="22"/>
        </w:rPr>
      </w:pPr>
      <w:r>
        <w:rPr>
          <w:rFonts w:ascii="Maiandra GD" w:hAnsi="Maiandra GD"/>
          <w:sz w:val="22"/>
          <w:szCs w:val="22"/>
        </w:rPr>
        <w:t>Diana Gilder</w:t>
      </w:r>
    </w:p>
    <w:p>
      <w:pPr>
        <w:pStyle w:val="Normal"/>
        <w:bidi w:val="0"/>
        <w:jc w:val="left"/>
        <w:rPr>
          <w:sz w:val="22"/>
          <w:szCs w:val="22"/>
        </w:rPr>
      </w:pPr>
      <w:r>
        <w:rPr>
          <w:rFonts w:ascii="Maiandra GD" w:hAnsi="Maiandra GD"/>
          <w:sz w:val="22"/>
          <w:szCs w:val="22"/>
        </w:rPr>
        <w:t xml:space="preserve">Parish Safeguarding Officer, Reedham.  </w:t>
      </w:r>
      <w:r>
        <w:rPr>
          <w:rFonts w:ascii="Maiandra GD" w:hAnsi="Maiandra GD"/>
          <w:sz w:val="22"/>
          <w:szCs w:val="22"/>
        </w:rPr>
        <w:t>April</w:t>
      </w:r>
      <w:r>
        <w:rPr>
          <w:rFonts w:ascii="Maiandra GD" w:hAnsi="Maiandra GD"/>
          <w:sz w:val="22"/>
          <w:szCs w:val="22"/>
        </w:rPr>
        <w:t xml:space="preserve"> 2025</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Maiandra G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142</TotalTime>
  <Application>LibreOffice/7.6.7.2$Windows_X86_64 LibreOffice_project/dd47e4b30cb7dab30588d6c79c651f218165e3c5</Application>
  <AppVersion>15.0000</AppVersion>
  <Pages>1</Pages>
  <Words>339</Words>
  <Characters>1954</Characters>
  <CharactersWithSpaces>2284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2022-02-21T12:53:52Z</dcterms:created>
  <dc:creator/>
  <dc:description/>
  <dc:language>en-GB</dc:language>
  <cp:lastModifiedBy/>
  <dcterms:modified xsi:type="dcterms:W3CDTF">2025-04-16T21:38:34Z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