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adingheading11pt"/>
        <w:spacing w:before="0" w:after="62"/>
        <w:rPr>
          <w:sz w:val="24"/>
          <w:szCs w:val="24"/>
        </w:rPr>
      </w:pPr>
      <w:r>
        <w:rPr>
          <w:sz w:val="24"/>
          <w:szCs w:val="24"/>
        </w:rPr>
        <w:t>Collect</w:t>
      </w:r>
    </w:p>
    <w:p>
      <w:pPr>
        <w:pStyle w:val="Readingtext"/>
        <w:rPr/>
      </w:pPr>
      <w:r>
        <w:rPr/>
        <w:t>Almighty God,</w:t>
        <w:br/>
        <w:t>you have knit together your elect</w:t>
        <w:br/>
        <w:t>in one communion and fellowship</w:t>
        <w:br/>
        <w:t>in the mystical body of your Son Christ our Lord:</w:t>
        <w:br/>
        <w:t>grant us grace so to follow your blessed saints</w:t>
        <w:br/>
        <w:t>in all virtuous and godly living</w:t>
        <w:br/>
        <w:t>that we may come to those inexpressible joys</w:t>
        <w:br/>
        <w:t>that you have prepared for those who truly love you;</w:t>
        <w:br/>
        <w:t>through Jesus Christ your Son our Lord,</w:t>
        <w:br/>
        <w:t>who is alive and reigns with you,</w:t>
        <w:br/>
        <w:t>in the unity of the Holy Spirit,</w:t>
        <w:br/>
        <w:t>one God, now and for ever.</w:t>
      </w:r>
    </w:p>
    <w:p>
      <w:pPr>
        <w:pStyle w:val="Readingheading"/>
        <w:rPr/>
      </w:pPr>
      <w:r>
        <w:rPr/>
        <w:t>Daniel 7.1-3, 15-18</w:t>
      </w:r>
    </w:p>
    <w:p>
      <w:pPr>
        <w:pStyle w:val="Readingtext"/>
        <w:rPr/>
      </w:pPr>
      <w:r>
        <w:rPr>
          <w:b/>
          <w:bCs/>
        </w:rPr>
        <w:t xml:space="preserve">7 </w:t>
      </w:r>
      <w:r>
        <w:rPr/>
        <w:t xml:space="preserve">In the first year of King Belshazzar of Babylon, Daniel had a dream and visions of his head as he lay in bed. Then he wrote down the dream: 2I, Daniel, saw in my vision by night the four winds of heaven stirring up the great sea, 3and four great beasts came up out of the sea, different from one another. </w:t>
      </w:r>
    </w:p>
    <w:p>
      <w:pPr>
        <w:pStyle w:val="Readingtext"/>
        <w:rPr/>
      </w:pPr>
      <w:r>
        <w:rPr/>
        <w:t xml:space="preserve">15 As for me, Daniel, my spirit was troubled within me, and the visions of my head terrified me. 16I approached one of the attendants to ask him the truth concerning all this. So he said that he would disclose to me the interpretation of the matter: 17‘As for these four great beasts, four kings shall arise out of the earth. 18But the holy ones of the Most High shall receive the kingdom and possess the kingdom for ever—for ever and ever.’ </w:t>
      </w:r>
    </w:p>
    <w:p>
      <w:pPr>
        <w:pStyle w:val="Readingtext"/>
        <w:spacing w:before="113" w:after="62"/>
        <w:rPr/>
      </w:pPr>
      <w:r>
        <w:rPr/>
        <w:t>This is the word of the Lord.</w:t>
        <w:tab/>
      </w:r>
      <w:r>
        <w:rPr>
          <w:b/>
        </w:rPr>
        <w:t xml:space="preserve">All: </w:t>
      </w:r>
      <w:r>
        <w:rPr/>
        <w:t>Thanks be to God.</w:t>
      </w:r>
    </w:p>
    <w:p>
      <w:pPr>
        <w:pStyle w:val="Readingheading"/>
        <w:rPr/>
      </w:pPr>
      <w:r>
        <w:rPr/>
        <w:t>Psalm 149</w:t>
      </w:r>
    </w:p>
    <w:p>
      <w:pPr>
        <w:pStyle w:val="Readingtext12pt"/>
        <w:rPr/>
      </w:pPr>
      <w:r>
        <w:rPr/>
        <w:t>1  Alleluia.</w:t>
        <w:br/>
        <w:t>      O sing to the Lord a new song; •</w:t>
        <w:br/>
        <w:t>   sing his praise</w:t>
        <w:br/>
        <w:t xml:space="preserve"> </w:t>
        <w:tab/>
        <w:t>in the congregation of the faithful.</w:t>
        <w:br/>
        <w:t>2  Let Israel rejoice in their maker; •</w:t>
        <w:br/>
        <w:t>   let the children of Zion be joyful in their king.</w:t>
        <w:br/>
        <w:t>3  Let them praise his name in the dance; •</w:t>
        <w:br/>
        <w:t>   let them sing praise to him with timbrel and lyre.</w:t>
        <w:br/>
        <w:t>4  For the Lord has pleasure in his people •</w:t>
        <w:br/>
        <w:t>   and adorns the poor with salvation.</w:t>
        <w:br/>
        <w:t>5  Let the faithful be joyful in glory; •</w:t>
        <w:br/>
        <w:t>   let them rejoice in their ranks,</w:t>
        <w:br/>
        <w:t>6  With the praises of God in their mouths •</w:t>
        <w:br/>
        <w:t>   and a two-edged sword in their hands;</w:t>
        <w:br/>
        <w:t>7  To execute vengeance on the nations •</w:t>
        <w:br/>
        <w:t>   and punishment on the peoples;</w:t>
        <w:br/>
      </w:r>
    </w:p>
    <w:p>
      <w:pPr>
        <w:pStyle w:val="Readingtext12pt"/>
        <w:rPr/>
      </w:pPr>
      <w:r>
        <w:br w:type="column"/>
      </w:r>
      <w:r>
        <w:rPr/>
        <w:t>8  To bind their kings in chains •</w:t>
        <w:br/>
        <w:t>   and their nobles with fetters of iron;</w:t>
        <w:br/>
        <w:t>9  To execute on them the judgement decreed: •</w:t>
        <w:br/>
        <w:t>   such honour have all his faithful servants.</w:t>
        <w:br/>
        <w:t>      Alleluia.</w:t>
      </w:r>
    </w:p>
    <w:p>
      <w:pPr>
        <w:pStyle w:val="Readingheading"/>
        <w:rPr/>
      </w:pPr>
      <w:r>
        <w:rPr/>
        <w:t>Gospel Reading</w:t>
        <w:tab/>
        <w:tab/>
        <w:t>Luke 6.20-31</w:t>
      </w:r>
    </w:p>
    <w:p>
      <w:pPr>
        <w:pStyle w:val="Readingtext"/>
        <w:spacing w:before="0" w:after="113"/>
        <w:rPr/>
      </w:pPr>
      <w:r>
        <w:rPr/>
        <w:t>Hear the Gospel of our Lord Jesus Christ according to Luke.</w:t>
        <w:tab/>
      </w:r>
      <w:r>
        <w:rPr>
          <w:b/>
        </w:rPr>
        <w:t xml:space="preserve">All: </w:t>
      </w:r>
      <w:r>
        <w:rPr/>
        <w:t>Glory to you, O Lord.</w:t>
      </w:r>
    </w:p>
    <w:p>
      <w:pPr>
        <w:pStyle w:val="Readingtext"/>
        <w:rPr/>
      </w:pPr>
      <w:r>
        <w:rPr/>
        <w:t>20 </w:t>
      </w:r>
      <w:r>
        <w:rPr/>
        <w:t>Jesus</w:t>
      </w:r>
      <w:r>
        <w:rPr/>
        <w:t xml:space="preserve"> looked up at his disciples and said:</w:t>
        <w:br/>
        <w:t>‘Blessed are you who are poor,</w:t>
        <w:br/>
        <w:t xml:space="preserve">   for yours is the kingdom of God. </w:t>
        <w:br/>
        <w:t>21 ‘Blessed are you who are hungry now,</w:t>
        <w:br/>
        <w:t>   for you will be filled.</w:t>
        <w:br/>
        <w:t>‘Blessed are you who weep now,</w:t>
        <w:br/>
        <w:t xml:space="preserve">   for you will laugh. </w:t>
      </w:r>
    </w:p>
    <w:p>
      <w:pPr>
        <w:pStyle w:val="Readingtext"/>
        <w:rPr/>
      </w:pPr>
      <w:r>
        <w:rPr/>
        <w:t xml:space="preserve">22 ‘Blessed are you when people hate you, and when they exclude you, revile you, and defame you on account of the Son of Man. 23Rejoice on that day and leap for joy, for surely your reward is great in heaven; for that is what their ancestors did to the prophets. </w:t>
        <w:br/>
        <w:t>24 ‘But woe to you who are rich,</w:t>
        <w:br/>
        <w:t xml:space="preserve">   for you have received your consolation. </w:t>
        <w:br/>
        <w:t>25 ‘Woe to you who are full now,</w:t>
        <w:br/>
        <w:t>   for you will be hungry.</w:t>
        <w:br/>
        <w:t>‘Woe to you who are laughing now,</w:t>
        <w:br/>
        <w:t xml:space="preserve">   for you will mourn and weep. </w:t>
      </w:r>
    </w:p>
    <w:p>
      <w:pPr>
        <w:pStyle w:val="Readingtext"/>
        <w:rPr/>
      </w:pPr>
      <w:r>
        <w:rPr/>
        <w:t xml:space="preserve">26 ‘Woe to you when all speak well of you, for that is what their ancestors did to the false prophets. </w:t>
      </w:r>
    </w:p>
    <w:p>
      <w:pPr>
        <w:pStyle w:val="Readingtext"/>
        <w:rPr/>
      </w:pPr>
      <w:r>
        <w:rPr/>
        <w:t xml:space="preserve">27 ‘But I say to you that listen, Love your enemies, do good to those who hate you, 28bless those who curse you, pray for those who abuse you. 29If anyone strikes you on the cheek, offer the other also; and from anyone who takes away your coat do not withhold even your shirt. 30Give to everyone who begs from you; and if anyone takes away your goods, do not ask for them again. 31Do to others as you would have them do to you. </w:t>
      </w:r>
    </w:p>
    <w:p>
      <w:pPr>
        <w:pStyle w:val="Readingtext"/>
        <w:spacing w:before="113" w:after="62"/>
        <w:rPr/>
      </w:pPr>
      <w:r>
        <w:rPr/>
        <w:t>This is the Gospel of the Lord.</w:t>
        <w:br/>
      </w:r>
      <w:r>
        <w:rPr>
          <w:b/>
        </w:rPr>
        <w:t xml:space="preserve">All: </w:t>
      </w:r>
      <w:r>
        <w:rPr/>
        <w:t>Praise to you, O Christ.</w:t>
      </w:r>
    </w:p>
    <w:p>
      <w:pPr>
        <w:pStyle w:val="Readingheading"/>
        <w:rPr/>
      </w:pPr>
      <w:r>
        <w:rPr/>
        <w:t>Post Communion</w:t>
      </w:r>
    </w:p>
    <w:p>
      <w:pPr>
        <w:pStyle w:val="Readingtext"/>
        <w:spacing w:before="0" w:after="60"/>
        <w:rPr/>
      </w:pPr>
      <w:r>
        <w:rPr/>
        <w:t xml:space="preserve">God, </w:t>
        <w:br/>
        <w:t>the source of all holiness and giver of all good things:</w:t>
        <w:br/>
        <w:t>may we who have shared at this table</w:t>
        <w:br/>
        <w:t>as strangers and pilgrims here on earth</w:t>
        <w:br/>
        <w:t xml:space="preserve">be welcomed with all your saints </w:t>
        <w:br/>
        <w:t>to the heavenly feast on the day of your kingdom;</w:t>
        <w:br/>
        <w:t>through Jesus Christ our Lord.</w:t>
      </w:r>
    </w:p>
    <w:sectPr>
      <w:headerReference w:type="even" r:id="rId2"/>
      <w:headerReference w:type="default" r:id="rId3"/>
      <w:headerReference w:type="first" r:id="rId4"/>
      <w:footerReference w:type="even" r:id="rId5"/>
      <w:footerReference w:type="default" r:id="rId6"/>
      <w:footerReference w:type="first" r:id="rId7"/>
      <w:type w:val="continuous"/>
      <w:pgSz w:w="11906" w:h="16838"/>
      <w:pgMar w:left="794" w:right="794" w:gutter="0" w:header="680" w:top="737" w:footer="680" w:bottom="737"/>
      <w:cols w:num="2" w:space="454"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Liberation Sans">
    <w:altName w:val="Arial"/>
    <w:charset w:val="00"/>
    <w:family w:val="swiss"/>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hd w:val="clear" w:fill="FFFFFF"/>
      <w:rPr>
        <w:rFonts w:ascii="Times New Roman" w:hAnsi="Times New Roman" w:cs="Times New Roman"/>
        <w:i/>
        <w:i/>
        <w:iCs/>
        <w:color w:val="808080"/>
        <w:sz w:val="16"/>
        <w:szCs w:val="16"/>
      </w:rPr>
    </w:pPr>
    <w:r>
      <w:rPr/>
      <mc:AlternateContent>
        <mc:Choice Requires="wps">
          <w:drawing>
            <wp:inline distT="0" distB="0" distL="0" distR="0">
              <wp:extent cx="6504940" cy="17780"/>
              <wp:effectExtent l="0" t="0" r="0" b="0"/>
              <wp:docPr id="1" name="Shape1"/>
              <a:graphic xmlns:a="http://schemas.openxmlformats.org/drawingml/2006/main">
                <a:graphicData uri="http://schemas.microsoft.com/office/word/2010/wordprocessingShape">
                  <wps:wsp>
                    <wps:cNvSpPr/>
                    <wps:spPr>
                      <a:xfrm>
                        <a:off x="0" y="0"/>
                        <a:ext cx="6504840" cy="1764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0a0a0" stroked="f" o:allowincell="f" style="position:absolute;margin-left:0pt;margin-top:-1.45pt;width:512.15pt;height:1.35pt;mso-wrap-style:none;v-text-anchor:middle;mso-position-vertical:top">
              <v:fill o:detectmouseclick="t" type="solid" color2="#5f5f5f"/>
              <v:stroke color="#3465a4" joinstyle="round" endcap="flat"/>
              <w10:wrap type="square"/>
            </v:rect>
          </w:pict>
        </mc:Fallback>
      </mc:AlternateContent>
    </w:r>
  </w:p>
  <w:p>
    <w:pPr>
      <w:pStyle w:val="Readingheading13pt"/>
      <w:spacing w:before="0" w:after="0"/>
      <w:rPr/>
    </w:pPr>
    <w:r>
      <w:rPr>
        <w:rFonts w:cs="Times New Roman" w:ascii="Times New Roman" w:hAnsi="Times New Roman"/>
        <w:i/>
        <w:iCs/>
        <w:color w:val="808080"/>
        <w:sz w:val="16"/>
        <w:szCs w:val="16"/>
      </w:rPr>
      <w:t>The New Revised Standard Version (Anglicized Edition)</w:t>
    </w:r>
    <w:r>
      <w:rPr>
        <w:rFonts w:cs="Times New Roman" w:ascii="Times New Roman" w:hAnsi="Times New Roman"/>
        <w:color w:val="808080"/>
        <w:sz w:val="16"/>
        <w:szCs w:val="16"/>
      </w:rPr>
      <w:t xml:space="preserve">, copyright 1989, 1995 by the Division of Christian Education of the </w:t>
    </w:r>
    <w:hyperlink r:id="rId1">
      <w:r>
        <w:rPr>
          <w:rStyle w:val="Hyperlink"/>
          <w:rFonts w:cs="Times New Roman" w:ascii="Times New Roman" w:hAnsi="Times New Roman"/>
          <w:color w:val="808080"/>
          <w:sz w:val="16"/>
          <w:szCs w:val="16"/>
        </w:rPr>
        <w:t>National Council of the Churches of Christ in the United States of America</w:t>
      </w:r>
    </w:hyperlink>
    <w:r>
      <w:rPr>
        <w:rFonts w:cs="Times New Roman" w:ascii="Times New Roman" w:hAnsi="Times New Roman"/>
        <w:color w:val="808080"/>
        <w:sz w:val="16"/>
        <w:szCs w:val="16"/>
      </w:rPr>
      <w:t xml:space="preserve">. Used by permission. All rights reserved. </w:t>
      <w:br/>
    </w:r>
    <w:r>
      <w:rPr>
        <w:rFonts w:cs="Times New Roman" w:ascii="Times New Roman" w:hAnsi="Times New Roman"/>
        <w:i/>
        <w:color w:val="808080"/>
        <w:sz w:val="16"/>
        <w:szCs w:val="16"/>
      </w:rPr>
      <w:t>Common Worship</w:t>
    </w:r>
    <w:r>
      <w:rPr>
        <w:rFonts w:cs="Times New Roman" w:ascii="Times New Roman" w:hAnsi="Times New Roman"/>
        <w:color w:val="808080"/>
        <w:sz w:val="16"/>
        <w:szCs w:val="16"/>
      </w:rPr>
      <w:t xml:space="preserve"> Collect, Post Communion prayer and Psalter © The Archbishops’ Council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hd w:val="clear" w:fill="FFFFFF"/>
      <w:rPr>
        <w:rFonts w:ascii="Times New Roman" w:hAnsi="Times New Roman" w:cs="Times New Roman"/>
        <w:i/>
        <w:i/>
        <w:iCs/>
        <w:color w:val="808080"/>
        <w:sz w:val="16"/>
        <w:szCs w:val="16"/>
      </w:rPr>
    </w:pPr>
    <w:r>
      <w:rPr/>
      <mc:AlternateContent>
        <mc:Choice Requires="wps">
          <w:drawing>
            <wp:inline distT="0" distB="0" distL="0" distR="0">
              <wp:extent cx="6504940" cy="17780"/>
              <wp:effectExtent l="0" t="0" r="0" b="0"/>
              <wp:docPr id="2" name="Shape1"/>
              <a:graphic xmlns:a="http://schemas.openxmlformats.org/drawingml/2006/main">
                <a:graphicData uri="http://schemas.microsoft.com/office/word/2010/wordprocessingShape">
                  <wps:wsp>
                    <wps:cNvSpPr/>
                    <wps:spPr>
                      <a:xfrm>
                        <a:off x="0" y="0"/>
                        <a:ext cx="6504840" cy="1764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0a0a0" stroked="f" o:allowincell="f" style="position:absolute;margin-left:0pt;margin-top:-1.45pt;width:512.15pt;height:1.35pt;mso-wrap-style:none;v-text-anchor:middle;mso-position-vertical:top">
              <v:fill o:detectmouseclick="t" type="solid" color2="#5f5f5f"/>
              <v:stroke color="#3465a4" joinstyle="round" endcap="flat"/>
              <w10:wrap type="square"/>
            </v:rect>
          </w:pict>
        </mc:Fallback>
      </mc:AlternateContent>
    </w:r>
  </w:p>
  <w:p>
    <w:pPr>
      <w:pStyle w:val="Readingheading13pt"/>
      <w:spacing w:before="0" w:after="0"/>
      <w:rPr/>
    </w:pPr>
    <w:r>
      <w:rPr>
        <w:rFonts w:cs="Times New Roman" w:ascii="Times New Roman" w:hAnsi="Times New Roman"/>
        <w:i/>
        <w:iCs/>
        <w:color w:val="808080"/>
        <w:sz w:val="16"/>
        <w:szCs w:val="16"/>
      </w:rPr>
      <w:t>The New Revised Standard Version (Anglicized Edition)</w:t>
    </w:r>
    <w:r>
      <w:rPr>
        <w:rFonts w:cs="Times New Roman" w:ascii="Times New Roman" w:hAnsi="Times New Roman"/>
        <w:color w:val="808080"/>
        <w:sz w:val="16"/>
        <w:szCs w:val="16"/>
      </w:rPr>
      <w:t xml:space="preserve">, copyright 1989, 1995 by the Division of Christian Education of the </w:t>
    </w:r>
    <w:hyperlink r:id="rId1">
      <w:r>
        <w:rPr>
          <w:rStyle w:val="Hyperlink"/>
          <w:rFonts w:cs="Times New Roman" w:ascii="Times New Roman" w:hAnsi="Times New Roman"/>
          <w:color w:val="808080"/>
          <w:sz w:val="16"/>
          <w:szCs w:val="16"/>
        </w:rPr>
        <w:t>National Council of the Churches of Christ in the United States of America</w:t>
      </w:r>
    </w:hyperlink>
    <w:r>
      <w:rPr>
        <w:rFonts w:cs="Times New Roman" w:ascii="Times New Roman" w:hAnsi="Times New Roman"/>
        <w:color w:val="808080"/>
        <w:sz w:val="16"/>
        <w:szCs w:val="16"/>
      </w:rPr>
      <w:t xml:space="preserve">. Used by permission. All rights reserved. </w:t>
      <w:br/>
    </w:r>
    <w:r>
      <w:rPr>
        <w:rFonts w:cs="Times New Roman" w:ascii="Times New Roman" w:hAnsi="Times New Roman"/>
        <w:i/>
        <w:color w:val="808080"/>
        <w:sz w:val="16"/>
        <w:szCs w:val="16"/>
      </w:rPr>
      <w:t>Common Worship</w:t>
    </w:r>
    <w:r>
      <w:rPr>
        <w:rFonts w:cs="Times New Roman" w:ascii="Times New Roman" w:hAnsi="Times New Roman"/>
        <w:color w:val="808080"/>
        <w:sz w:val="16"/>
        <w:szCs w:val="16"/>
      </w:rPr>
      <w:t xml:space="preserve"> Collect, Post Communion prayer and Psalter © The Archbishops’ Council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tabs>
        <w:tab w:val="clear" w:pos="4153"/>
        <w:tab w:val="clear" w:pos="8306"/>
        <w:tab w:val="center" w:pos="4962" w:leader="none"/>
        <w:tab w:val="right" w:pos="10318" w:leader="none"/>
      </w:tabs>
      <w:spacing w:before="0" w:after="240"/>
      <w:rPr/>
    </w:pPr>
    <w:r>
      <w:rPr>
        <w:b/>
      </w:rPr>
      <w:tab/>
      <w:t>2</w:t>
    </w:r>
    <w:r>
      <w:rPr>
        <w:b/>
        <w:vertAlign w:val="superscript"/>
      </w:rPr>
      <w:t>nd</w:t>
    </w:r>
    <w:r>
      <w:rPr>
        <w:b/>
      </w:rPr>
      <w:t xml:space="preserve"> November</w:t>
    </w:r>
    <w:r>
      <w:rPr>
        <w:b/>
      </w:rPr>
      <w:t xml:space="preserve"> 2025</w:t>
      <w:tab/>
    </w:r>
    <w:r>
      <w:rPr>
        <w:b/>
      </w:rPr>
      <w:t>All Saints’</w:t>
    </w:r>
    <w:r>
      <w:rPr>
        <w:b/>
      </w:rPr>
      <w:t xml:space="preserve"> Sunday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tabs>
        <w:tab w:val="clear" w:pos="4153"/>
        <w:tab w:val="clear" w:pos="8306"/>
        <w:tab w:val="center" w:pos="4962" w:leader="none"/>
        <w:tab w:val="right" w:pos="10318" w:leader="none"/>
      </w:tabs>
      <w:spacing w:before="0" w:after="240"/>
      <w:rPr/>
    </w:pPr>
    <w:r>
      <w:rPr>
        <w:b/>
      </w:rPr>
      <w:tab/>
      <w:t>2</w:t>
    </w:r>
    <w:r>
      <w:rPr>
        <w:b/>
        <w:vertAlign w:val="superscript"/>
      </w:rPr>
      <w:t>nd</w:t>
    </w:r>
    <w:r>
      <w:rPr>
        <w:b/>
      </w:rPr>
      <w:t xml:space="preserve"> November</w:t>
    </w:r>
    <w:r>
      <w:rPr>
        <w:b/>
      </w:rPr>
      <w:t xml:space="preserve"> 2025</w:t>
      <w:tab/>
    </w:r>
    <w:r>
      <w:rPr>
        <w:b/>
      </w:rPr>
      <w:t>All Saints’</w:t>
    </w:r>
    <w:r>
      <w:rPr>
        <w:b/>
      </w:rPr>
      <w:t xml:space="preserve"> Sunday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4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Times New Roman" w:cs="Arial"/>
      <w:color w:val="auto"/>
      <w:kern w:val="0"/>
      <w:sz w:val="24"/>
      <w:szCs w:val="24"/>
      <w:lang w:val="en-GB" w:eastAsia="zh-CN" w:bidi="ar-SA"/>
    </w:rPr>
  </w:style>
  <w:style w:type="paragraph" w:styleId="Heading2">
    <w:name w:val="heading 2"/>
    <w:basedOn w:val="Normal"/>
    <w:next w:val="BodyText"/>
    <w:qFormat/>
    <w:pPr>
      <w:widowControl/>
      <w:numPr>
        <w:ilvl w:val="1"/>
        <w:numId w:val="1"/>
      </w:numPr>
      <w:spacing w:before="280" w:after="280"/>
      <w:outlineLvl w:val="1"/>
    </w:pPr>
    <w:rPr>
      <w:rFonts w:ascii="Verdana" w:hAnsi="Verdana" w:cs="Verdana"/>
      <w:b/>
      <w:bCs/>
      <w:color w:val="880000"/>
      <w:sz w:val="29"/>
      <w:szCs w:val="29"/>
    </w:rPr>
  </w:style>
  <w:style w:type="character" w:styleId="DefaultParagraphFont">
    <w:name w:val="Default Paragraph Font"/>
    <w:qFormat/>
    <w:rPr/>
  </w:style>
  <w:style w:type="character" w:styleId="Hyperlink">
    <w:name w:val="Hyperlink"/>
    <w:rPr>
      <w:strike w:val="false"/>
      <w:dstrike w:val="false"/>
      <w:color w:val="0000BB"/>
      <w:u w:val="none"/>
    </w:rPr>
  </w:style>
  <w:style w:type="character" w:styleId="sc">
    <w:name w:val="sc"/>
    <w:qFormat/>
    <w:rPr>
      <w:smallCaps/>
    </w:rPr>
  </w:style>
  <w:style w:type="character" w:styleId="thinspace">
    <w:name w:val="thinspace"/>
    <w:basedOn w:val="DefaultParagraphFont"/>
    <w:qFormat/>
    <w:rPr/>
  </w:style>
  <w:style w:type="character" w:styleId="HTMLCite">
    <w:name w:val="HTML Cite"/>
    <w:qFormat/>
    <w:rPr>
      <w:i/>
      <w:iCs/>
    </w:rPr>
  </w:style>
  <w:style w:type="character" w:styleId="StyleVerdanaCustomColorRGB100">
    <w:name w:val="Style Verdana Custom Color(RGB(100))"/>
    <w:qFormat/>
    <w:rPr>
      <w:rFonts w:ascii="Arial" w:hAnsi="Arial" w:cs="Arial"/>
      <w:color w:val="010000"/>
      <w:sz w:val="24"/>
    </w:rPr>
  </w:style>
  <w:style w:type="character" w:styleId="StyleVerdanaCustomColorRGB100Smallcaps">
    <w:name w:val="Style Verdana Custom Color(RGB(100)) Small caps"/>
    <w:qFormat/>
    <w:rPr>
      <w:rFonts w:ascii="Arial" w:hAnsi="Arial" w:cs="Arial"/>
      <w:smallCaps/>
      <w:color w:val="010000"/>
      <w:sz w:val="22"/>
    </w:rPr>
  </w:style>
  <w:style w:type="character" w:styleId="dayspan">
    <w:name w:val="dayspan"/>
    <w:qFormat/>
    <w:rPr/>
  </w:style>
  <w:style w:type="character" w:styleId="datespan">
    <w:name w:val="datespan"/>
    <w:qFormat/>
    <w:rPr/>
  </w:style>
  <w:style w:type="character" w:styleId="tbtgspanall">
    <w:name w:val="tbtgspanall"/>
    <w:qFormat/>
    <w:rPr/>
  </w:style>
  <w:style w:type="character" w:styleId="tbtgspan2">
    <w:name w:val="tbtgspan2"/>
    <w:qFormat/>
    <w:rPr/>
  </w:style>
  <w:style w:type="character" w:styleId="cwvnum">
    <w:name w:val="cwvnum"/>
    <w:qFormat/>
    <w:rPr/>
  </w:style>
  <w:style w:type="character" w:styleId="redlight">
    <w:name w:val="redlight"/>
    <w:qFormat/>
    <w:rPr/>
  </w:style>
  <w:style w:type="character" w:styleId="rr">
    <w:name w:val="rr"/>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z-TopofForm">
    <w:name w:val="z-Top of Form"/>
    <w:basedOn w:val="Normal"/>
    <w:next w:val="Normal"/>
    <w:qFormat/>
    <w:pPr>
      <w:widowControl/>
      <w:pBdr>
        <w:bottom w:val="single" w:sz="6" w:space="1" w:color="000000"/>
      </w:pBdr>
      <w:jc w:val="center"/>
    </w:pPr>
    <w:rPr>
      <w:rFonts w:cs="Arial"/>
      <w:vanish/>
      <w:sz w:val="16"/>
      <w:szCs w:val="16"/>
    </w:rPr>
  </w:style>
  <w:style w:type="paragraph" w:styleId="z-BottomofForm">
    <w:name w:val="z-Bottom of Form"/>
    <w:basedOn w:val="Normal"/>
    <w:next w:val="Normal"/>
    <w:qFormat/>
    <w:pPr>
      <w:widowControl/>
      <w:pBdr>
        <w:top w:val="single" w:sz="6" w:space="1" w:color="000000"/>
      </w:pBdr>
      <w:jc w:val="center"/>
    </w:pPr>
    <w:rPr>
      <w:rFonts w:cs="Arial"/>
      <w:vanish/>
      <w:sz w:val="16"/>
      <w:szCs w:val="16"/>
    </w:rPr>
  </w:style>
  <w:style w:type="paragraph" w:styleId="StyleVerdanaCustomColorRGB100Before5ptAfter5p">
    <w:name w:val="Style Verdana Custom Color(RGB(100)) Before:  5 pt After:  5 p..."/>
    <w:basedOn w:val="Normal"/>
    <w:qFormat/>
    <w:pPr>
      <w:shd w:val="clear" w:fill="FFFFFF"/>
      <w:spacing w:lineRule="atLeast" w:line="336" w:before="100" w:after="100"/>
    </w:pPr>
    <w:rPr>
      <w:color w:val="010000"/>
      <w:szCs w:val="20"/>
    </w:rPr>
  </w:style>
  <w:style w:type="paragraph" w:styleId="StyleVerdana145ptBoldCustomColorRGB13600Before">
    <w:name w:val="Style Verdana 14.5 pt Bold Custom Color(RGB(13600)) Before:  ..."/>
    <w:basedOn w:val="Normal"/>
    <w:qFormat/>
    <w:pPr>
      <w:shd w:val="clear" w:fill="FFFFFF"/>
      <w:spacing w:lineRule="atLeast" w:line="336" w:before="100" w:after="100"/>
    </w:pPr>
    <w:rPr>
      <w:b/>
      <w:bCs/>
      <w:color w:val="333333"/>
      <w:sz w:val="28"/>
      <w:szCs w:val="20"/>
    </w:rPr>
  </w:style>
  <w:style w:type="paragraph" w:styleId="HeaderandFooter">
    <w:name w:val="Header and Footer"/>
    <w:basedOn w:val="Normal"/>
    <w:qFormat/>
    <w:pPr>
      <w:suppressLineNumbers/>
      <w:tabs>
        <w:tab w:val="clear" w:pos="340"/>
        <w:tab w:val="center" w:pos="4819" w:leader="none"/>
        <w:tab w:val="right" w:pos="9638" w:leader="none"/>
      </w:tabs>
    </w:pPr>
    <w:rPr/>
  </w:style>
  <w:style w:type="paragraph" w:styleId="Header">
    <w:name w:val="header"/>
    <w:basedOn w:val="Normal"/>
    <w:pPr>
      <w:tabs>
        <w:tab w:val="clear" w:pos="340"/>
        <w:tab w:val="center" w:pos="4153" w:leader="none"/>
        <w:tab w:val="right" w:pos="8306" w:leader="none"/>
      </w:tabs>
    </w:pPr>
    <w:rPr/>
  </w:style>
  <w:style w:type="paragraph" w:styleId="Footer">
    <w:name w:val="footer"/>
    <w:basedOn w:val="Normal"/>
    <w:pPr>
      <w:tabs>
        <w:tab w:val="clear" w:pos="34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ItemHeading">
    <w:name w:val="Item Heading"/>
    <w:basedOn w:val="Normal"/>
    <w:qFormat/>
    <w:pPr>
      <w:spacing w:before="240" w:after="120"/>
    </w:pPr>
    <w:rPr>
      <w:b/>
      <w:bCs/>
      <w:sz w:val="28"/>
    </w:rPr>
  </w:style>
  <w:style w:type="paragraph" w:styleId="Text">
    <w:name w:val="Text"/>
    <w:basedOn w:val="Normal"/>
    <w:qFormat/>
    <w:pPr>
      <w:spacing w:before="0" w:after="120"/>
    </w:pPr>
    <w:rPr/>
  </w:style>
  <w:style w:type="paragraph" w:styleId="verse">
    <w:name w:val="verse"/>
    <w:basedOn w:val="Normal"/>
    <w:qFormat/>
    <w:pPr>
      <w:widowControl/>
      <w:spacing w:before="100" w:after="100"/>
      <w:ind w:hanging="227" w:left="227" w:right="0"/>
    </w:pPr>
    <w:rPr>
      <w:rFonts w:cs="Arial"/>
    </w:rPr>
  </w:style>
  <w:style w:type="paragraph" w:styleId="Readingheading">
    <w:name w:val="Reading heading"/>
    <w:basedOn w:val="Normal"/>
    <w:qFormat/>
    <w:pPr>
      <w:keepNext w:val="true"/>
      <w:spacing w:before="120" w:after="60"/>
    </w:pPr>
    <w:rPr>
      <w:rFonts w:ascii="Calibri" w:hAnsi="Calibri" w:cs="Calibri"/>
      <w:b/>
      <w:bCs/>
      <w:szCs w:val="22"/>
    </w:rPr>
  </w:style>
  <w:style w:type="paragraph" w:styleId="Readingtext">
    <w:name w:val="Reading text"/>
    <w:basedOn w:val="Normal"/>
    <w:qFormat/>
    <w:pPr>
      <w:spacing w:before="0" w:after="60"/>
    </w:pPr>
    <w:rPr>
      <w:rFonts w:ascii="Calibri" w:hAnsi="Calibri" w:cs="Calibri"/>
      <w:bCs/>
      <w:sz w:val="22"/>
      <w:szCs w:val="22"/>
    </w:rPr>
  </w:style>
  <w:style w:type="paragraph" w:styleId="NormalWeb">
    <w:name w:val="Normal (Web)"/>
    <w:basedOn w:val="Normal"/>
    <w:qFormat/>
    <w:pPr>
      <w:widowControl/>
      <w:spacing w:before="280" w:after="280"/>
    </w:pPr>
    <w:rPr>
      <w:rFonts w:ascii="Times New Roman" w:hAnsi="Times New Roman" w:cs="Times New Roman"/>
    </w:rPr>
  </w:style>
  <w:style w:type="paragraph" w:styleId="Psalm">
    <w:name w:val="Psalm"/>
    <w:basedOn w:val="Readingtext"/>
    <w:qFormat/>
    <w:pPr>
      <w:spacing w:before="0" w:after="0"/>
      <w:ind w:hanging="170" w:left="170" w:right="0"/>
    </w:pPr>
    <w:rPr/>
  </w:style>
  <w:style w:type="paragraph" w:styleId="Readingtext10pt">
    <w:name w:val="Reading text 10pt"/>
    <w:basedOn w:val="Readingtext"/>
    <w:qFormat/>
    <w:pPr/>
    <w:rPr>
      <w:sz w:val="20"/>
    </w:rPr>
  </w:style>
  <w:style w:type="paragraph" w:styleId="Readingheading11pt">
    <w:name w:val="Reading heading 11pt"/>
    <w:basedOn w:val="Readingheading"/>
    <w:qFormat/>
    <w:pPr/>
    <w:rPr>
      <w:sz w:val="22"/>
    </w:rPr>
  </w:style>
  <w:style w:type="paragraph" w:styleId="Readingheading13pt">
    <w:name w:val="Reading heading 13pt"/>
    <w:basedOn w:val="Readingheading"/>
    <w:qFormat/>
    <w:pPr/>
    <w:rPr>
      <w:sz w:val="26"/>
    </w:rPr>
  </w:style>
  <w:style w:type="paragraph" w:styleId="Readingtext12pt">
    <w:name w:val="Reading text 12pt"/>
    <w:basedOn w:val="Readingtext"/>
    <w:qFormat/>
    <w:pPr/>
    <w:rPr>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ncccusa.org/newbtu/btuhome.html" TargetMode="External"/>
</Relationships>
</file>

<file path=word/_rels/footer3.xml.rels><?xml version="1.0" encoding="UTF-8"?>
<Relationships xmlns="http://schemas.openxmlformats.org/package/2006/relationships"><Relationship Id="rId1" Type="http://schemas.openxmlformats.org/officeDocument/2006/relationships/hyperlink" Target="http://www.ncccusa.org/newbtu/btuhome.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1739</TotalTime>
  <Application>LibreOffice/25.8.1.1$Windows_X86_64 LibreOffice_project/54047653041915e595ad4e45cccea684809c77b5</Application>
  <AppVersion>15.0000</AppVersion>
  <Pages>1</Pages>
  <Words>838</Words>
  <Characters>3613</Characters>
  <CharactersWithSpaces>4511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2025-06-01T12:49:51Z</dcterms:created>
  <dc:creator/>
  <dc:description/>
  <dc:language>en-GB</dc:language>
  <cp:lastModifiedBy/>
  <cp:lastPrinted>2025-10-13T17:48:21Z</cp:lastPrinted>
  <dcterms:modified xsi:type="dcterms:W3CDTF">2025-10-13T17:50:12Z</dcterms:modified>
  <cp:revision>178</cp:revision>
  <dc:subject/>
  <dc:title>Collect</dc:title>
</cp:coreProperties>
</file>

<file path=docProps/custom.xml><?xml version="1.0" encoding="utf-8"?>
<Properties xmlns="http://schemas.openxmlformats.org/officeDocument/2006/custom-properties" xmlns:vt="http://schemas.openxmlformats.org/officeDocument/2006/docPropsVTypes"/>
</file>