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adingheading11pt"/>
        <w:spacing w:before="0" w:after="62"/>
        <w:rPr>
          <w:sz w:val="26"/>
          <w:szCs w:val="26"/>
        </w:rPr>
      </w:pPr>
      <w:r>
        <w:rPr>
          <w:sz w:val="26"/>
          <w:szCs w:val="26"/>
        </w:rPr>
        <w:t>Collect</w:t>
      </w:r>
    </w:p>
    <w:p>
      <w:pPr>
        <w:pStyle w:val="Readingtext12pt"/>
        <w:rPr/>
      </w:pPr>
      <w:r>
        <w:rPr/>
        <w:t>Almighty God, you have made us for yourself,</w:t>
        <w:br/>
        <w:t xml:space="preserve">and our hearts are restless </w:t>
        <w:br/>
        <w:t>till they find their rest in you:</w:t>
        <w:br/>
        <w:t xml:space="preserve">pour your love into our hearts </w:t>
        <w:br/>
        <w:t>and draw us to yourself,</w:t>
        <w:br/>
        <w:t>and so bring us at last to your heavenly city</w:t>
        <w:br/>
        <w:t>where we shall see you face to face;</w:t>
        <w:br/>
        <w:t>through Jesus Christ your Son our Lord,</w:t>
        <w:br/>
        <w:t>who is alive and reigns with you,</w:t>
        <w:br/>
        <w:t>in the unity of the Holy Spirit,</w:t>
        <w:br/>
        <w:t>one God, now and for ever.</w:t>
      </w:r>
    </w:p>
    <w:p>
      <w:pPr>
        <w:pStyle w:val="Readingheading13pt"/>
        <w:rPr/>
      </w:pPr>
      <w:r>
        <w:rPr/>
        <w:t>Jeremiah 29.1, 4-7</w:t>
      </w:r>
    </w:p>
    <w:p>
      <w:pPr>
        <w:pStyle w:val="Readingtext12pt"/>
        <w:rPr/>
      </w:pPr>
      <w:r>
        <w:rPr>
          <w:b/>
          <w:bCs/>
        </w:rPr>
        <w:t xml:space="preserve">29 </w:t>
      </w:r>
      <w:r>
        <w:rPr/>
        <w:t xml:space="preserve">These are the words of the letter that the prophet Jeremiah sent from Jerusalem to the remaining elders among the exiles, and to the priests, the prophets, and all the people, whom Nebuchadnezzar had taken into exile from Jerusalem to Babylon. 4Thus says the Lord of hosts, the God of Israel, to all the exiles whom I have sent into exile from Jerusalem to Babylon: 5Build houses and live in them; plant gardens and eat what they produce. 6Take wives and have sons and daughters; take wives for your sons, and give your daughters in marriage, that they may bear sons and daughters; multiply there, and do not decrease. 7But seek the welfare of the city where I have sent you into exile, and pray to the Lord on its behalf, for in its welfare you will find your welfare. </w:t>
      </w:r>
    </w:p>
    <w:p>
      <w:pPr>
        <w:pStyle w:val="Readingtext12pt"/>
        <w:spacing w:before="113" w:after="62"/>
        <w:rPr/>
      </w:pPr>
      <w:r>
        <w:rPr/>
        <w:t>This is the word of the Lord.</w:t>
        <w:tab/>
        <w:br/>
      </w:r>
      <w:r>
        <w:rPr>
          <w:b/>
        </w:rPr>
        <w:t xml:space="preserve">All: </w:t>
      </w:r>
      <w:r>
        <w:rPr/>
        <w:t>Thanks be to God.</w:t>
      </w:r>
    </w:p>
    <w:p>
      <w:pPr>
        <w:pStyle w:val="Readingheading13pt"/>
        <w:rPr/>
      </w:pPr>
      <w:r>
        <w:rPr/>
        <w:t>Psalm 66.1–11</w:t>
      </w:r>
    </w:p>
    <w:p>
      <w:pPr>
        <w:pStyle w:val="Readingtext12pt"/>
        <w:rPr/>
      </w:pPr>
      <w:r>
        <w:rPr/>
        <w:t>1  Be joyful in God, all the earth; •</w:t>
        <w:br/>
        <w:t>   sing the glory of his name;</w:t>
        <w:br/>
        <w:t>      sing the glory of his praise.</w:t>
        <w:br/>
        <w:t>2  Say to God, ‘How awesome are your deeds! •</w:t>
        <w:br/>
        <w:t>   Because of your great strength</w:t>
        <w:br/>
        <w:t>      your enemies shall bow before you.</w:t>
        <w:br/>
        <w:t>3  ‘All the earth shall worship you, •</w:t>
        <w:br/>
        <w:t>   sing to you, sing praise to your name.’</w:t>
        <w:br/>
        <w:t>4  Come now and behold the works of God, •</w:t>
        <w:br/>
        <w:t>   how wonderful he is</w:t>
        <w:br/>
        <w:t xml:space="preserve"> in his dealings with humankind.</w:t>
        <w:br/>
      </w:r>
    </w:p>
    <w:p>
      <w:pPr>
        <w:pStyle w:val="Readingtext12pt"/>
        <w:rPr/>
      </w:pPr>
      <w:r>
        <w:rPr/>
        <w:t>5  He turned the sea into dry land;</w:t>
        <w:br/>
        <w:t>      the river they passed through on foot; •</w:t>
        <w:br/>
        <w:t>   there we rejoiced in him.</w:t>
        <w:br/>
        <w:t>6  In his might he rules for ever;</w:t>
        <w:br/>
        <w:t>      his eyes keep watch over the nations; •</w:t>
        <w:br/>
        <w:t>   let no rebel rise up against him.</w:t>
        <w:br/>
        <w:t>7  Bless our God, O you peoples; •</w:t>
        <w:br/>
        <w:t>   make the voice of his praise to be heard,</w:t>
        <w:br/>
        <w:t>8  Who holds our souls in life •</w:t>
        <w:br/>
        <w:t>   and suffers not our feet to slip.</w:t>
        <w:br/>
        <w:t>9  For you, O God, have proved us; •</w:t>
        <w:br/>
        <w:t>   you have tried us as silver is tried.</w:t>
        <w:br/>
        <w:t>10  You brought us into the snare; •</w:t>
        <w:br/>
        <w:t>   you laid heavy burdens upon our backs.</w:t>
        <w:br/>
        <w:t>11  You let enemies ride over our heads;</w:t>
        <w:br/>
        <w:t>      we went through fire and water; •</w:t>
        <w:br/>
        <w:t>   but you brought us out into a place of liberty.</w:t>
      </w:r>
    </w:p>
    <w:p>
      <w:pPr>
        <w:pStyle w:val="Readingheading13pt"/>
        <w:rPr/>
      </w:pPr>
      <w:r>
        <w:rPr/>
        <w:t>Gospel Reading</w:t>
        <w:tab/>
        <w:tab/>
        <w:t>Luke 17.11-19</w:t>
      </w:r>
    </w:p>
    <w:p>
      <w:pPr>
        <w:pStyle w:val="Readingtext12pt"/>
        <w:spacing w:before="0" w:after="113"/>
        <w:rPr/>
      </w:pPr>
      <w:r>
        <w:rPr/>
        <w:t>Hear the Gospel of our Lord Jesus Christ according to Luke.</w:t>
        <w:tab/>
      </w:r>
      <w:r>
        <w:rPr>
          <w:b/>
        </w:rPr>
        <w:t xml:space="preserve">All: </w:t>
      </w:r>
      <w:r>
        <w:rPr/>
        <w:t>Glory to you, O Lord.</w:t>
      </w:r>
    </w:p>
    <w:p>
      <w:pPr>
        <w:pStyle w:val="Readingtext12pt"/>
        <w:rPr/>
      </w:pPr>
      <w:r>
        <w:rPr/>
        <w:t xml:space="preserve">11 On the way to Jerusalem Jesus was going through the region between Samaria and Galilee. 12As he entered a village, ten lepers approached him. Keeping their distance, 13they called out, saying, ‘Jesus, Master, have mercy on us!’ 14When he saw them, he said to them, ‘Go and show yourselves to the priests.’ And as they went, they were made clean. 15Then one of them, when he saw that he was healed, turned back, praising God with a loud voice. 16He prostrated himself at Jesus’ feet and thanked him. And he was a Samaritan. 17Then Jesus asked, ‘Were not ten made clean? But the other nine, where are they? 18Was none of them found to return and give praise to God except this foreigner?’ 19Then he said to him, ‘Get up and go on your way; your faith has made you well.’ </w:t>
      </w:r>
    </w:p>
    <w:p>
      <w:pPr>
        <w:pStyle w:val="Readingtext12pt"/>
        <w:spacing w:before="113" w:after="62"/>
        <w:rPr/>
      </w:pPr>
      <w:r>
        <w:rPr/>
        <w:t>This is the Gospel of the Lord.</w:t>
        <w:br/>
      </w:r>
      <w:r>
        <w:rPr>
          <w:b/>
        </w:rPr>
        <w:t xml:space="preserve">All: </w:t>
      </w:r>
      <w:r>
        <w:rPr/>
        <w:t>Praise to you, O Christ.</w:t>
      </w:r>
    </w:p>
    <w:p>
      <w:pPr>
        <w:pStyle w:val="Readingheading13pt"/>
        <w:rPr/>
      </w:pPr>
      <w:r>
        <w:rPr/>
        <w:t>Post Communion</w:t>
      </w:r>
    </w:p>
    <w:p>
      <w:pPr>
        <w:pStyle w:val="Readingtext12pt"/>
        <w:spacing w:before="0" w:after="60"/>
        <w:rPr/>
      </w:pPr>
      <w:r>
        <w:rPr/>
        <w:t xml:space="preserve">Lord, we pray that your grace </w:t>
        <w:br/>
        <w:t>may always precede and follow us,</w:t>
        <w:br/>
        <w:t xml:space="preserve">and make us continually to be given </w:t>
        <w:br/>
        <w:t>to all good works;</w:t>
        <w:br/>
        <w:t>through Jesus Christ our Lord.</w:t>
      </w:r>
    </w:p>
    <w:sectPr>
      <w:headerReference w:type="even" r:id="rId2"/>
      <w:headerReference w:type="default" r:id="rId3"/>
      <w:headerReference w:type="first" r:id="rId4"/>
      <w:footerReference w:type="even" r:id="rId5"/>
      <w:footerReference w:type="default" r:id="rId6"/>
      <w:footerReference w:type="first" r:id="rId7"/>
      <w:type w:val="continuous"/>
      <w:pgSz w:w="11906" w:h="16838"/>
      <w:pgMar w:left="794" w:right="794" w:gutter="0" w:header="680" w:top="737" w:footer="680" w:bottom="737"/>
      <w:cols w:num="2" w:space="454"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Liberation Sans">
    <w:altName w:val="Arial"/>
    <w:charset w:val="00"/>
    <w:family w:val="swiss"/>
    <w:pitch w:val="variable"/>
  </w:font>
  <w:font w:name="Tahoma">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1"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hd w:val="clear" w:fill="FFFFFF"/>
      <w:rPr>
        <w:rFonts w:ascii="Times New Roman" w:hAnsi="Times New Roman" w:cs="Times New Roman"/>
        <w:i/>
        <w:i/>
        <w:iCs/>
        <w:color w:val="808080"/>
        <w:sz w:val="16"/>
        <w:szCs w:val="16"/>
      </w:rPr>
    </w:pPr>
    <w:r>
      <w:rPr/>
      <mc:AlternateContent>
        <mc:Choice Requires="wps">
          <w:drawing>
            <wp:inline distT="0" distB="0" distL="0" distR="0">
              <wp:extent cx="6504940" cy="17780"/>
              <wp:effectExtent l="0" t="0" r="0" b="0"/>
              <wp:docPr id="2" name="Shape1"/>
              <a:graphic xmlns:a="http://schemas.openxmlformats.org/drawingml/2006/main">
                <a:graphicData uri="http://schemas.microsoft.com/office/word/2010/wordprocessingShape">
                  <wps:wsp>
                    <wps:cNvSpPr/>
                    <wps:spPr>
                      <a:xfrm>
                        <a:off x="0" y="0"/>
                        <a:ext cx="6504840" cy="1764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Shape1" path="m0,0l-2147483645,0l-2147483645,-2147483646l0,-2147483646xe" fillcolor="#a0a0a0" stroked="f" o:allowincell="f" style="position:absolute;margin-left:0pt;margin-top:-1.45pt;width:512.15pt;height:1.35pt;mso-wrap-style:none;v-text-anchor:middle;mso-position-vertical:top">
              <v:fill o:detectmouseclick="t" type="solid" color2="#5f5f5f"/>
              <v:stroke color="#3465a4" joinstyle="round" endcap="flat"/>
              <w10:wrap type="square"/>
            </v:rect>
          </w:pict>
        </mc:Fallback>
      </mc:AlternateContent>
    </w:r>
  </w:p>
  <w:p>
    <w:pPr>
      <w:pStyle w:val="Readingheading13pt"/>
      <w:spacing w:before="0" w:after="0"/>
      <w:rPr/>
    </w:pPr>
    <w:r>
      <w:rPr>
        <w:rFonts w:cs="Times New Roman" w:ascii="Times New Roman" w:hAnsi="Times New Roman"/>
        <w:i/>
        <w:iCs/>
        <w:color w:val="808080"/>
        <w:sz w:val="16"/>
        <w:szCs w:val="16"/>
      </w:rPr>
      <w:t>The New Revised Standard Version (Anglicized Edition)</w:t>
    </w:r>
    <w:r>
      <w:rPr>
        <w:rFonts w:cs="Times New Roman" w:ascii="Times New Roman" w:hAnsi="Times New Roman"/>
        <w:color w:val="808080"/>
        <w:sz w:val="16"/>
        <w:szCs w:val="16"/>
      </w:rPr>
      <w:t xml:space="preserve">, copyright 1989, 1995 by the Division of Christian Education of the </w:t>
    </w:r>
    <w:hyperlink r:id="rId1">
      <w:r>
        <w:rPr>
          <w:rStyle w:val="Hyperlink"/>
          <w:rFonts w:cs="Times New Roman" w:ascii="Times New Roman" w:hAnsi="Times New Roman"/>
          <w:color w:val="808080"/>
          <w:sz w:val="16"/>
          <w:szCs w:val="16"/>
        </w:rPr>
        <w:t>National Council of the Churches of Christ in the United States of America</w:t>
      </w:r>
    </w:hyperlink>
    <w:r>
      <w:rPr>
        <w:rFonts w:cs="Times New Roman" w:ascii="Times New Roman" w:hAnsi="Times New Roman"/>
        <w:color w:val="808080"/>
        <w:sz w:val="16"/>
        <w:szCs w:val="16"/>
      </w:rPr>
      <w:t xml:space="preserve">. Used by permission. All rights reserved. </w:t>
      <w:br/>
    </w:r>
    <w:r>
      <w:rPr>
        <w:rFonts w:cs="Times New Roman" w:ascii="Times New Roman" w:hAnsi="Times New Roman"/>
        <w:i/>
        <w:color w:val="808080"/>
        <w:sz w:val="16"/>
        <w:szCs w:val="16"/>
      </w:rPr>
      <w:t>Common Worship</w:t>
    </w:r>
    <w:r>
      <w:rPr>
        <w:rFonts w:cs="Times New Roman" w:ascii="Times New Roman" w:hAnsi="Times New Roman"/>
        <w:color w:val="808080"/>
        <w:sz w:val="16"/>
        <w:szCs w:val="16"/>
      </w:rPr>
      <w:t xml:space="preserve"> Collect, Post Communion prayer and Psalter © The Archbishops’ Council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 xml:space="preserve">Proper </w:t>
    </w:r>
    <w:r>
      <w:rPr>
        <w:b w:val="false"/>
        <w:bCs w:val="false"/>
      </w:rPr>
      <w:t>23</w:t>
    </w:r>
    <w:r>
      <w:rPr>
        <w:b/>
      </w:rPr>
      <w:tab/>
    </w:r>
    <w:r>
      <w:rPr>
        <w:b/>
      </w:rPr>
      <w:t>12</w:t>
    </w:r>
    <w:r>
      <w:rPr>
        <w:b/>
        <w:vertAlign w:val="superscript"/>
      </w:rPr>
      <w:t>th</w:t>
    </w:r>
    <w:r>
      <w:rPr>
        <w:b/>
      </w:rPr>
      <w:t xml:space="preserve"> </w:t>
    </w:r>
    <w:r>
      <w:rPr>
        <w:b/>
      </w:rPr>
      <w:t>October</w:t>
    </w:r>
    <w:r>
      <w:rPr>
        <w:b/>
      </w:rPr>
      <w:t xml:space="preserve"> 2025</w:t>
      <w:tab/>
      <w:t>1</w:t>
    </w:r>
    <w:r>
      <w:rPr>
        <w:b/>
      </w:rPr>
      <w:t>7</w:t>
    </w:r>
    <w:r>
      <w:rPr>
        <w:b/>
        <w:vertAlign w:val="superscript"/>
      </w:rPr>
      <w:t>th</w:t>
    </w:r>
    <w:r>
      <w:rPr>
        <w:b/>
      </w:rPr>
      <w:t xml:space="preserve"> Sunday after Trinity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left w:val="single" w:sz="4" w:space="4" w:color="000000"/>
        <w:bottom w:val="single" w:sz="4" w:space="1" w:color="000000"/>
        <w:right w:val="single" w:sz="4" w:space="4" w:color="000000"/>
      </w:pBdr>
      <w:tabs>
        <w:tab w:val="clear" w:pos="4153"/>
        <w:tab w:val="clear" w:pos="8306"/>
        <w:tab w:val="center" w:pos="4962" w:leader="none"/>
        <w:tab w:val="right" w:pos="10318" w:leader="none"/>
      </w:tabs>
      <w:spacing w:before="0" w:after="240"/>
      <w:rPr/>
    </w:pPr>
    <w:r>
      <w:rPr>
        <w:b w:val="false"/>
        <w:bCs w:val="false"/>
      </w:rPr>
      <w:t xml:space="preserve">Proper </w:t>
    </w:r>
    <w:r>
      <w:rPr>
        <w:b w:val="false"/>
        <w:bCs w:val="false"/>
      </w:rPr>
      <w:t>23</w:t>
    </w:r>
    <w:r>
      <w:rPr>
        <w:b/>
      </w:rPr>
      <w:tab/>
    </w:r>
    <w:r>
      <w:rPr>
        <w:b/>
      </w:rPr>
      <w:t>12</w:t>
    </w:r>
    <w:r>
      <w:rPr>
        <w:b/>
        <w:vertAlign w:val="superscript"/>
      </w:rPr>
      <w:t>th</w:t>
    </w:r>
    <w:r>
      <w:rPr>
        <w:b/>
      </w:rPr>
      <w:t xml:space="preserve"> </w:t>
    </w:r>
    <w:r>
      <w:rPr>
        <w:b/>
      </w:rPr>
      <w:t>October</w:t>
    </w:r>
    <w:r>
      <w:rPr>
        <w:b/>
      </w:rPr>
      <w:t xml:space="preserve"> 2025</w:t>
      <w:tab/>
      <w:t>1</w:t>
    </w:r>
    <w:r>
      <w:rPr>
        <w:b/>
      </w:rPr>
      <w:t>7</w:t>
    </w:r>
    <w:r>
      <w:rPr>
        <w:b/>
        <w:vertAlign w:val="superscript"/>
      </w:rPr>
      <w:t>th</w:t>
    </w:r>
    <w:r>
      <w:rPr>
        <w:b/>
      </w:rPr>
      <w:t xml:space="preserve"> Sunday after Trinity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40"/>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Times New Roman" w:cs="Arial"/>
      <w:color w:val="auto"/>
      <w:kern w:val="0"/>
      <w:sz w:val="24"/>
      <w:szCs w:val="24"/>
      <w:lang w:val="en-GB" w:eastAsia="zh-CN" w:bidi="ar-SA"/>
    </w:rPr>
  </w:style>
  <w:style w:type="paragraph" w:styleId="Heading2">
    <w:name w:val="heading 2"/>
    <w:basedOn w:val="Normal"/>
    <w:next w:val="BodyText"/>
    <w:qFormat/>
    <w:pPr>
      <w:widowControl/>
      <w:numPr>
        <w:ilvl w:val="1"/>
        <w:numId w:val="1"/>
      </w:numPr>
      <w:spacing w:before="280" w:after="280"/>
      <w:outlineLvl w:val="1"/>
    </w:pPr>
    <w:rPr>
      <w:rFonts w:ascii="Verdana" w:hAnsi="Verdana" w:cs="Verdana"/>
      <w:b/>
      <w:bCs/>
      <w:color w:val="880000"/>
      <w:sz w:val="29"/>
      <w:szCs w:val="29"/>
    </w:rPr>
  </w:style>
  <w:style w:type="character" w:styleId="DefaultParagraphFont">
    <w:name w:val="Default Paragraph Font"/>
    <w:qFormat/>
    <w:rPr/>
  </w:style>
  <w:style w:type="character" w:styleId="Hyperlink">
    <w:name w:val="Hyperlink"/>
    <w:rPr>
      <w:strike w:val="false"/>
      <w:dstrike w:val="false"/>
      <w:color w:val="0000BB"/>
      <w:u w:val="none"/>
    </w:rPr>
  </w:style>
  <w:style w:type="character" w:styleId="sc">
    <w:name w:val="sc"/>
    <w:qFormat/>
    <w:rPr>
      <w:smallCaps/>
    </w:rPr>
  </w:style>
  <w:style w:type="character" w:styleId="thinspace">
    <w:name w:val="thinspace"/>
    <w:basedOn w:val="DefaultParagraphFont"/>
    <w:qFormat/>
    <w:rPr/>
  </w:style>
  <w:style w:type="character" w:styleId="HTMLCite">
    <w:name w:val="HTML Cite"/>
    <w:qFormat/>
    <w:rPr>
      <w:i/>
      <w:iCs/>
    </w:rPr>
  </w:style>
  <w:style w:type="character" w:styleId="StyleVerdanaCustomColorRGB100">
    <w:name w:val="Style Verdana Custom Color(RGB(100))"/>
    <w:qFormat/>
    <w:rPr>
      <w:rFonts w:ascii="Arial" w:hAnsi="Arial" w:cs="Arial"/>
      <w:color w:val="010000"/>
      <w:sz w:val="24"/>
    </w:rPr>
  </w:style>
  <w:style w:type="character" w:styleId="StyleVerdanaCustomColorRGB100Smallcaps">
    <w:name w:val="Style Verdana Custom Color(RGB(100)) Small caps"/>
    <w:qFormat/>
    <w:rPr>
      <w:rFonts w:ascii="Arial" w:hAnsi="Arial" w:cs="Arial"/>
      <w:smallCaps/>
      <w:color w:val="010000"/>
      <w:sz w:val="22"/>
    </w:rPr>
  </w:style>
  <w:style w:type="character" w:styleId="dayspan">
    <w:name w:val="dayspan"/>
    <w:qFormat/>
    <w:rPr/>
  </w:style>
  <w:style w:type="character" w:styleId="datespan">
    <w:name w:val="datespan"/>
    <w:qFormat/>
    <w:rPr/>
  </w:style>
  <w:style w:type="character" w:styleId="tbtgspanall">
    <w:name w:val="tbtgspanall"/>
    <w:qFormat/>
    <w:rPr/>
  </w:style>
  <w:style w:type="character" w:styleId="tbtgspan2">
    <w:name w:val="tbtgspan2"/>
    <w:qFormat/>
    <w:rPr/>
  </w:style>
  <w:style w:type="character" w:styleId="cwvnum">
    <w:name w:val="cwvnum"/>
    <w:qFormat/>
    <w:rPr/>
  </w:style>
  <w:style w:type="character" w:styleId="redlight">
    <w:name w:val="redlight"/>
    <w:qFormat/>
    <w:rPr/>
  </w:style>
  <w:style w:type="character" w:styleId="rr">
    <w:name w:val="rr"/>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z-TopofForm">
    <w:name w:val="z-Top of Form"/>
    <w:basedOn w:val="Normal"/>
    <w:next w:val="Normal"/>
    <w:qFormat/>
    <w:pPr>
      <w:widowControl/>
      <w:pBdr>
        <w:bottom w:val="single" w:sz="6" w:space="1" w:color="000000"/>
      </w:pBdr>
      <w:jc w:val="center"/>
    </w:pPr>
    <w:rPr>
      <w:rFonts w:cs="Arial"/>
      <w:vanish/>
      <w:sz w:val="16"/>
      <w:szCs w:val="16"/>
    </w:rPr>
  </w:style>
  <w:style w:type="paragraph" w:styleId="z-BottomofForm">
    <w:name w:val="z-Bottom of Form"/>
    <w:basedOn w:val="Normal"/>
    <w:next w:val="Normal"/>
    <w:qFormat/>
    <w:pPr>
      <w:widowControl/>
      <w:pBdr>
        <w:top w:val="single" w:sz="6" w:space="1" w:color="000000"/>
      </w:pBdr>
      <w:jc w:val="center"/>
    </w:pPr>
    <w:rPr>
      <w:rFonts w:cs="Arial"/>
      <w:vanish/>
      <w:sz w:val="16"/>
      <w:szCs w:val="16"/>
    </w:rPr>
  </w:style>
  <w:style w:type="paragraph" w:styleId="StyleVerdanaCustomColorRGB100Before5ptAfter5p">
    <w:name w:val="Style Verdana Custom Color(RGB(100)) Before:  5 pt After:  5 p..."/>
    <w:basedOn w:val="Normal"/>
    <w:qFormat/>
    <w:pPr>
      <w:shd w:val="clear" w:fill="FFFFFF"/>
      <w:spacing w:lineRule="atLeast" w:line="336" w:before="100" w:after="100"/>
    </w:pPr>
    <w:rPr>
      <w:color w:val="010000"/>
      <w:szCs w:val="20"/>
    </w:rPr>
  </w:style>
  <w:style w:type="paragraph" w:styleId="StyleVerdana145ptBoldCustomColorRGB13600Before">
    <w:name w:val="Style Verdana 14.5 pt Bold Custom Color(RGB(13600)) Before:  ..."/>
    <w:basedOn w:val="Normal"/>
    <w:qFormat/>
    <w:pPr>
      <w:shd w:val="clear" w:fill="FFFFFF"/>
      <w:spacing w:lineRule="atLeast" w:line="336" w:before="100" w:after="100"/>
    </w:pPr>
    <w:rPr>
      <w:b/>
      <w:bCs/>
      <w:color w:val="333333"/>
      <w:sz w:val="28"/>
      <w:szCs w:val="20"/>
    </w:rPr>
  </w:style>
  <w:style w:type="paragraph" w:styleId="HeaderandFooter">
    <w:name w:val="Header and Footer"/>
    <w:basedOn w:val="Normal"/>
    <w:qFormat/>
    <w:pPr>
      <w:suppressLineNumbers/>
      <w:tabs>
        <w:tab w:val="clear" w:pos="340"/>
        <w:tab w:val="center" w:pos="4819" w:leader="none"/>
        <w:tab w:val="right" w:pos="9638" w:leader="none"/>
      </w:tabs>
    </w:pPr>
    <w:rPr/>
  </w:style>
  <w:style w:type="paragraph" w:styleId="Header">
    <w:name w:val="header"/>
    <w:basedOn w:val="Normal"/>
    <w:pPr>
      <w:tabs>
        <w:tab w:val="clear" w:pos="340"/>
        <w:tab w:val="center" w:pos="4153" w:leader="none"/>
        <w:tab w:val="right" w:pos="8306" w:leader="none"/>
      </w:tabs>
    </w:pPr>
    <w:rPr/>
  </w:style>
  <w:style w:type="paragraph" w:styleId="Footer">
    <w:name w:val="footer"/>
    <w:basedOn w:val="Normal"/>
    <w:pPr>
      <w:tabs>
        <w:tab w:val="clear" w:pos="34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ItemHeading">
    <w:name w:val="Item Heading"/>
    <w:basedOn w:val="Normal"/>
    <w:qFormat/>
    <w:pPr>
      <w:spacing w:before="240" w:after="120"/>
    </w:pPr>
    <w:rPr>
      <w:b/>
      <w:bCs/>
      <w:sz w:val="28"/>
    </w:rPr>
  </w:style>
  <w:style w:type="paragraph" w:styleId="Text">
    <w:name w:val="Text"/>
    <w:basedOn w:val="Normal"/>
    <w:qFormat/>
    <w:pPr>
      <w:spacing w:before="0" w:after="120"/>
    </w:pPr>
    <w:rPr/>
  </w:style>
  <w:style w:type="paragraph" w:styleId="verse">
    <w:name w:val="verse"/>
    <w:basedOn w:val="Normal"/>
    <w:qFormat/>
    <w:pPr>
      <w:widowControl/>
      <w:spacing w:before="100" w:after="100"/>
      <w:ind w:hanging="227" w:left="227" w:right="0"/>
    </w:pPr>
    <w:rPr>
      <w:rFonts w:cs="Arial"/>
    </w:rPr>
  </w:style>
  <w:style w:type="paragraph" w:styleId="Readingheading">
    <w:name w:val="Reading heading"/>
    <w:basedOn w:val="Normal"/>
    <w:qFormat/>
    <w:pPr>
      <w:keepNext w:val="true"/>
      <w:spacing w:before="120" w:after="60"/>
    </w:pPr>
    <w:rPr>
      <w:rFonts w:ascii="Calibri" w:hAnsi="Calibri" w:cs="Calibri"/>
      <w:b/>
      <w:bCs/>
      <w:szCs w:val="22"/>
    </w:rPr>
  </w:style>
  <w:style w:type="paragraph" w:styleId="Readingtext">
    <w:name w:val="Reading text"/>
    <w:basedOn w:val="Normal"/>
    <w:qFormat/>
    <w:pPr>
      <w:spacing w:before="0" w:after="60"/>
    </w:pPr>
    <w:rPr>
      <w:rFonts w:ascii="Calibri" w:hAnsi="Calibri" w:cs="Calibri"/>
      <w:bCs/>
      <w:sz w:val="22"/>
      <w:szCs w:val="22"/>
    </w:rPr>
  </w:style>
  <w:style w:type="paragraph" w:styleId="NormalWeb">
    <w:name w:val="Normal (Web)"/>
    <w:basedOn w:val="Normal"/>
    <w:qFormat/>
    <w:pPr>
      <w:widowControl/>
      <w:spacing w:before="280" w:after="280"/>
    </w:pPr>
    <w:rPr>
      <w:rFonts w:ascii="Times New Roman" w:hAnsi="Times New Roman" w:cs="Times New Roman"/>
    </w:rPr>
  </w:style>
  <w:style w:type="paragraph" w:styleId="Psalm">
    <w:name w:val="Psalm"/>
    <w:basedOn w:val="Readingtext"/>
    <w:qFormat/>
    <w:pPr>
      <w:spacing w:before="0" w:after="0"/>
      <w:ind w:hanging="170" w:left="170" w:right="0"/>
    </w:pPr>
    <w:rPr/>
  </w:style>
  <w:style w:type="paragraph" w:styleId="Readingtext10pt">
    <w:name w:val="Reading text 10pt"/>
    <w:basedOn w:val="Readingtext"/>
    <w:qFormat/>
    <w:pPr/>
    <w:rPr>
      <w:sz w:val="20"/>
    </w:rPr>
  </w:style>
  <w:style w:type="paragraph" w:styleId="Readingheading11pt">
    <w:name w:val="Reading heading 11pt"/>
    <w:basedOn w:val="Readingheading"/>
    <w:qFormat/>
    <w:pPr/>
    <w:rPr>
      <w:sz w:val="22"/>
    </w:rPr>
  </w:style>
  <w:style w:type="paragraph" w:styleId="Readingheading13pt">
    <w:name w:val="Reading heading 13pt"/>
    <w:basedOn w:val="Readingheading"/>
    <w:qFormat/>
    <w:pPr/>
    <w:rPr>
      <w:sz w:val="26"/>
    </w:rPr>
  </w:style>
  <w:style w:type="paragraph" w:styleId="Readingtext12pt">
    <w:name w:val="Reading text 12pt"/>
    <w:basedOn w:val="Readingtext"/>
    <w:qFormat/>
    <w:pPr/>
    <w:rPr>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_rels/footer3.xml.rels><?xml version="1.0" encoding="UTF-8"?>
<Relationships xmlns="http://schemas.openxmlformats.org/package/2006/relationships"><Relationship Id="rId1" Type="http://schemas.openxmlformats.org/officeDocument/2006/relationships/hyperlink" Target="http://www.ncccusa.org/newbtu/btuhom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1715</TotalTime>
  <Application>LibreOffice/25.2.4.2$Windows_X86_64 LibreOffice_project/508ff62361999404a9d3590fe47df713b5888744</Application>
  <AppVersion>15.0000</AppVersion>
  <Pages>1</Pages>
  <Words>770</Words>
  <Characters>3361</Characters>
  <CharactersWithSpaces>4198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2025-06-01T12:49:51Z</dcterms:created>
  <dc:creator/>
  <dc:description/>
  <dc:language>en-GB</dc:language>
  <cp:lastModifiedBy/>
  <cp:lastPrinted>2025-08-15T17:25:58Z</cp:lastPrinted>
  <dcterms:modified xsi:type="dcterms:W3CDTF">2025-09-26T10:43:11Z</dcterms:modified>
  <cp:revision>171</cp:revision>
  <dc:subject/>
  <dc:title>Collect</dc:title>
</cp:coreProperties>
</file>

<file path=docProps/custom.xml><?xml version="1.0" encoding="utf-8"?>
<Properties xmlns="http://schemas.openxmlformats.org/officeDocument/2006/custom-properties" xmlns:vt="http://schemas.openxmlformats.org/officeDocument/2006/docPropsVTypes"/>
</file>