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2.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adingheading11pt"/>
        <w:spacing w:before="0" w:after="62"/>
        <w:rPr>
          <w:sz w:val="22"/>
          <w:szCs w:val="22"/>
        </w:rPr>
      </w:pPr>
      <w:r>
        <w:rPr>
          <w:sz w:val="22"/>
          <w:szCs w:val="22"/>
        </w:rPr>
        <w:t>Collect</w:t>
      </w:r>
    </w:p>
    <w:p>
      <w:pPr>
        <w:pStyle w:val="Readingtext10pt"/>
        <w:rPr/>
      </w:pPr>
      <w:r>
        <w:rPr/>
        <w:t xml:space="preserve">Blessed Lord, who caused all holy Scriptures </w:t>
        <w:br/>
        <w:t>to be written for our learning:</w:t>
        <w:br/>
        <w:t>help us so to hear them,</w:t>
        <w:br/>
        <w:t>to read, mark, learn and inwardly digest them</w:t>
        <w:br/>
        <w:t>that, through patience, and the comfort of your holy word,</w:t>
        <w:br/>
        <w:t>we may embrace and for ever hold fast the hope of everlasting life,</w:t>
        <w:br/>
        <w:t>which you have given us in our Saviour Jesus Christ,</w:t>
        <w:br/>
        <w:t>who is alive and reigns with you,</w:t>
        <w:br/>
        <w:t>in the unity of the Holy Spirit,</w:t>
        <w:br/>
        <w:t>one God, now and for ever.</w:t>
      </w:r>
    </w:p>
    <w:p>
      <w:pPr>
        <w:pStyle w:val="Readingheading11pt"/>
        <w:rPr/>
      </w:pPr>
      <w:r>
        <w:rPr/>
        <w:t>Joel 2.23-end</w:t>
      </w:r>
    </w:p>
    <w:p>
      <w:pPr>
        <w:pStyle w:val="Readingtext10pt"/>
        <w:rPr/>
      </w:pPr>
      <w:r>
        <w:rPr/>
        <w:t>23 O children of Zion, be glad</w:t>
        <w:br/>
        <w:t>   and rejoice in the Lord your God;</w:t>
        <w:br/>
        <w:t>for he has given the early rain for your vindication,</w:t>
        <w:br/>
        <w:t>   he has poured down for you abundant rain,</w:t>
        <w:br/>
        <w:t xml:space="preserve">   the early and the later rain, as before. </w:t>
        <w:br/>
        <w:t>24 The threshing-floors shall be full of grain,</w:t>
        <w:br/>
        <w:t xml:space="preserve">   the vats shall overflow with wine and oil. </w:t>
      </w:r>
    </w:p>
    <w:p>
      <w:pPr>
        <w:pStyle w:val="Readingtext10pt"/>
        <w:rPr/>
      </w:pPr>
      <w:r>
        <w:rPr/>
        <w:t>25 I will repay you for the years</w:t>
        <w:br/>
        <w:t>   that the swarming locust has eaten,</w:t>
        <w:br/>
        <w:t>the hopper, the destroyer, and the cutter,</w:t>
        <w:br/>
        <w:t xml:space="preserve">   my great army, which I sent against you. </w:t>
      </w:r>
    </w:p>
    <w:p>
      <w:pPr>
        <w:pStyle w:val="Readingtext10pt"/>
        <w:rPr/>
      </w:pPr>
      <w:r>
        <w:rPr/>
        <w:t>26 You shall eat in plenty and be satisfied,</w:t>
        <w:br/>
        <w:t>   and praise the name of the Lord your God,</w:t>
        <w:br/>
        <w:t xml:space="preserve">   who has dealt wondrously with you. And my people shall never again be put to shame. </w:t>
        <w:br/>
        <w:t>27 You shall know that I am in the midst of Israel,</w:t>
        <w:br/>
        <w:t>   and that I, the Lord, am your God and there is no other.</w:t>
        <w:br/>
        <w:t>And my people shall never again</w:t>
        <w:br/>
        <w:t xml:space="preserve">   be put to shame. </w:t>
      </w:r>
    </w:p>
    <w:p>
      <w:pPr>
        <w:pStyle w:val="Readingtext10pt"/>
        <w:rPr/>
      </w:pPr>
      <w:r>
        <w:rPr/>
        <w:t>28 Then afterwards</w:t>
        <w:br/>
        <w:t>   I will pour out my spirit on all flesh;</w:t>
        <w:br/>
        <w:t>your sons and your daughters shall prophesy,</w:t>
        <w:br/>
        <w:t>   your old men shall dream dreams,</w:t>
        <w:br/>
        <w:t xml:space="preserve">   and your young men shall see visions. </w:t>
        <w:br/>
        <w:t>29 Even on the male and female slaves,</w:t>
        <w:br/>
        <w:t xml:space="preserve">   in those days, I will pour out my spirit. </w:t>
      </w:r>
    </w:p>
    <w:p>
      <w:pPr>
        <w:pStyle w:val="Readingtext10pt"/>
        <w:rPr/>
      </w:pPr>
      <w:r>
        <w:rPr/>
        <w:t xml:space="preserve">30 I will show portents in the heavens and on the earth, blood and fire and columns of smoke. 31The sun shall be turned to darkness, and the moon to blood, before the great and terrible day of the Lord comes. 32Then everyone who calls on the name of the Lord shall be saved; for in Mount Zion and in Jerusalem there shall be those who escape, as the Lord has said, and among the survivors shall be those whom the Lord calls. </w:t>
      </w:r>
    </w:p>
    <w:p>
      <w:pPr>
        <w:pStyle w:val="Readingtext10pt"/>
        <w:spacing w:before="113" w:after="62"/>
        <w:rPr/>
      </w:pPr>
      <w:r>
        <w:rPr/>
        <w:t>This is the word of the Lord.</w:t>
        <w:tab/>
      </w:r>
      <w:r>
        <w:rPr>
          <w:b/>
        </w:rPr>
        <w:t xml:space="preserve">All: </w:t>
      </w:r>
      <w:r>
        <w:rPr/>
        <w:t>Thanks be to God.</w:t>
      </w:r>
    </w:p>
    <w:p>
      <w:pPr>
        <w:pStyle w:val="Readingheading11pt"/>
        <w:rPr/>
      </w:pPr>
      <w:r>
        <w:rPr/>
        <w:t>Psalm 65</w:t>
      </w:r>
    </w:p>
    <w:p>
      <w:pPr>
        <w:pStyle w:val="Readingtext10pt"/>
        <w:rPr/>
      </w:pPr>
      <w:r>
        <w:rPr/>
        <w:t>1  Praise is due to you, O God, in Zion; •</w:t>
        <w:br/>
        <w:t>   to you that answer prayer shall vows be paid.</w:t>
        <w:br/>
        <w:t>2  To you shall all flesh come to confess their sins; •</w:t>
        <w:br/>
        <w:t>   when our misdeeds prevail against us,</w:t>
        <w:br/>
        <w:t>      you will purge them away.</w:t>
        <w:br/>
        <w:t>3  Happy are they whom you choose</w:t>
        <w:br/>
        <w:t>      and draw to your courts to dwell there. •</w:t>
        <w:br/>
        <w:t>   We shall be satisfied with the blessings of your house,</w:t>
        <w:br/>
        <w:t>      even of your holy temple.</w:t>
        <w:br/>
        <w:t>4  With wonders you will answer us in your righteousness,</w:t>
        <w:br/>
        <w:t>      O God of our salvation, •</w:t>
        <w:br/>
        <w:t>   O hope of all the ends of the earth</w:t>
        <w:br/>
        <w:t>      and of the farthest seas.</w:t>
        <w:br/>
        <w:t>5  In your strength you set fast the mountains •</w:t>
        <w:br/>
        <w:t>   and are girded about with might.</w:t>
        <w:br/>
        <w:t>6  You still the raging of the seas, •</w:t>
        <w:br/>
        <w:t>   the roaring of their waves</w:t>
        <w:br/>
        <w:t>      and the clamour of the peoples.</w:t>
        <w:br/>
        <w:t>7  Those who dwell at the ends of the earth</w:t>
        <w:br/>
        <w:t>      tremble at your marvels; •</w:t>
        <w:br/>
        <w:t>   the gates of the morning and evening sing your praise.</w:t>
        <w:br/>
        <w:t>8  You visit the earth and water it; •</w:t>
        <w:br/>
        <w:t>   you make it very plenteous.</w:t>
        <w:br/>
        <w:t>9  The river of God is full of water; •</w:t>
        <w:br/>
        <w:t>   you prepare grain for your people,</w:t>
        <w:br/>
        <w:t>      for so you provide for the earth.</w:t>
        <w:br/>
        <w:t>10  You drench the furrows and smooth out the ridges; •</w:t>
        <w:br/>
        <w:t>   you soften the ground with showers and bless its increase.</w:t>
        <w:br/>
        <w:t>11  You crown the year with your goodness, •</w:t>
        <w:br/>
        <w:t>   and your paths overflow with plenty.</w:t>
        <w:br/>
        <w:t>12  May the pastures of the wilderness flow with goodness •</w:t>
        <w:br/>
        <w:t>   and the hills be girded with joy.</w:t>
        <w:br/>
        <w:t>13  May the meadows be clothed with flocks of sheep •</w:t>
        <w:br/>
        <w:t>   and the valleys stand so thick with corn</w:t>
        <w:br/>
        <w:t>      that they shall laugh and sing.</w:t>
      </w:r>
    </w:p>
    <w:p>
      <w:pPr>
        <w:pStyle w:val="Readingheading11pt"/>
        <w:rPr/>
      </w:pPr>
      <w:r>
        <w:rPr/>
        <w:t>Gospel Reading</w:t>
        <w:tab/>
        <w:tab/>
        <w:t>Luke 18.9-14</w:t>
      </w:r>
    </w:p>
    <w:p>
      <w:pPr>
        <w:pStyle w:val="Readingtext10pt"/>
        <w:spacing w:before="0" w:after="113"/>
        <w:rPr/>
      </w:pPr>
      <w:r>
        <w:rPr/>
        <w:t>Hear the Gospel of our Lord Jesus Christ according to Luke.</w:t>
        <w:br/>
      </w:r>
      <w:r>
        <w:rPr>
          <w:b/>
        </w:rPr>
        <w:t xml:space="preserve">All: </w:t>
      </w:r>
      <w:r>
        <w:rPr/>
        <w:t>Glory to you, O Lord.</w:t>
      </w:r>
    </w:p>
    <w:p>
      <w:pPr>
        <w:pStyle w:val="Readingtext10pt"/>
        <w:rPr/>
      </w:pPr>
      <w:r>
        <w:rPr/>
        <w:t>9 </w:t>
      </w:r>
      <w:r>
        <w:rPr/>
        <w:t>Jesus</w:t>
      </w:r>
      <w:r>
        <w:rPr/>
        <w:t xml:space="preserve"> also told this parable to some who trusted in themselves that they were righteous and regarded others with contempt: 10‘Two men went up to the temple to pray, one a Pharisee and the other a tax-collector. 11The Pharisee, standing by himself, was praying thus, “God, I thank you that I am not like other people: thieves, rogues, adulterers, or even like this tax-collector. 12I fast twice a week; I give a tenth of all my income.” 13But the tax-collector, standing far off, would not even look up to heaven, but was beating his breast and saying, “God, be merciful to me, a sinner!” 14I tell you, this man went down to his home justified rather than the other; for all who exalt themselves will be humbled, but all who humble themselves will be exalted.’ </w:t>
      </w:r>
    </w:p>
    <w:p>
      <w:pPr>
        <w:pStyle w:val="Readingtext10pt"/>
        <w:spacing w:before="113" w:after="62"/>
        <w:rPr/>
      </w:pPr>
      <w:r>
        <w:rPr/>
        <w:t>This is the Gospel of the Lord.</w:t>
        <w:tab/>
      </w:r>
      <w:r>
        <w:rPr>
          <w:b/>
        </w:rPr>
        <w:t xml:space="preserve">All: </w:t>
      </w:r>
      <w:r>
        <w:rPr/>
        <w:t>Praise to you, O Christ.</w:t>
      </w:r>
    </w:p>
    <w:p>
      <w:pPr>
        <w:pStyle w:val="Readingheading11pt"/>
        <w:rPr/>
      </w:pPr>
      <w:r>
        <w:rPr/>
        <w:t>Post Communion</w:t>
      </w:r>
    </w:p>
    <w:p>
      <w:pPr>
        <w:pStyle w:val="Readingtext10pt"/>
        <w:spacing w:before="0" w:after="60"/>
        <w:rPr/>
      </w:pPr>
      <w:r>
        <w:rPr/>
        <w:t>God of all grace,</w:t>
        <w:br/>
        <w:t>your Son Jesus Christ fed the hungry with the bread of his life and the word of his kingdom:</w:t>
        <w:br/>
        <w:t>renew your people with your heavenly grace,</w:t>
        <w:br/>
        <w:t>and in all our weakness sustain us by your true and living bread; who is alive and reigns, now and for ever.</w:t>
      </w:r>
    </w:p>
    <w:sectPr>
      <w:headerReference w:type="even" r:id="rId2"/>
      <w:headerReference w:type="default" r:id="rId3"/>
      <w:headerReference w:type="first" r:id="rId4"/>
      <w:footerReference w:type="even" r:id="rId5"/>
      <w:footerReference w:type="default" r:id="rId6"/>
      <w:footerReference w:type="first" r:id="rId7"/>
      <w:type w:val="continuous"/>
      <w:pgSz w:w="11906" w:h="16838"/>
      <w:pgMar w:left="794" w:right="794" w:gutter="0" w:header="680" w:top="737" w:footer="680" w:bottom="737"/>
      <w:cols w:num="2" w:space="454"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Liberation Sans">
    <w:altName w:val="Arial"/>
    <w:charset w:val="00"/>
    <w:family w:val="swiss"/>
    <w:pitch w:val="variable"/>
  </w:font>
  <w:font w:name="Tahoma">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hd w:val="clear" w:fill="FFFFFF"/>
      <w:rPr>
        <w:rFonts w:ascii="Times New Roman" w:hAnsi="Times New Roman" w:cs="Times New Roman"/>
        <w:i/>
        <w:i/>
        <w:iCs/>
        <w:color w:val="808080"/>
        <w:sz w:val="16"/>
        <w:szCs w:val="16"/>
      </w:rPr>
    </w:pPr>
    <w:r>
      <w:rPr/>
      <mc:AlternateContent>
        <mc:Choice Requires="wps">
          <w:drawing>
            <wp:inline distT="0" distB="0" distL="0" distR="0">
              <wp:extent cx="6504940" cy="17780"/>
              <wp:effectExtent l="0" t="0" r="0" b="0"/>
              <wp:docPr id="1" name="Shape1"/>
              <a:graphic xmlns:a="http://schemas.openxmlformats.org/drawingml/2006/main">
                <a:graphicData uri="http://schemas.microsoft.com/office/word/2010/wordprocessingShape">
                  <wps:wsp>
                    <wps:cNvSpPr/>
                    <wps:spPr>
                      <a:xfrm>
                        <a:off x="0" y="0"/>
                        <a:ext cx="6504840" cy="1764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Shape1" path="m0,0l-2147483645,0l-2147483645,-2147483646l0,-2147483646xe" fillcolor="#a0a0a0" stroked="f" o:allowincell="f" style="position:absolute;margin-left:0pt;margin-top:-1.45pt;width:512.15pt;height:1.35pt;mso-wrap-style:none;v-text-anchor:middle;mso-position-vertical:top">
              <v:fill o:detectmouseclick="t" type="solid" color2="#5f5f5f"/>
              <v:stroke color="#3465a4" joinstyle="round" endcap="flat"/>
              <w10:wrap type="square"/>
            </v:rect>
          </w:pict>
        </mc:Fallback>
      </mc:AlternateContent>
    </w:r>
  </w:p>
  <w:p>
    <w:pPr>
      <w:pStyle w:val="Readingheading13pt"/>
      <w:spacing w:before="0" w:after="0"/>
      <w:rPr/>
    </w:pPr>
    <w:r>
      <w:rPr>
        <w:rFonts w:cs="Times New Roman" w:ascii="Times New Roman" w:hAnsi="Times New Roman"/>
        <w:i/>
        <w:iCs/>
        <w:color w:val="808080"/>
        <w:sz w:val="16"/>
        <w:szCs w:val="16"/>
      </w:rPr>
      <w:t>The New Revised Standard Version (Anglicized Edition)</w:t>
    </w:r>
    <w:r>
      <w:rPr>
        <w:rFonts w:cs="Times New Roman" w:ascii="Times New Roman" w:hAnsi="Times New Roman"/>
        <w:color w:val="808080"/>
        <w:sz w:val="16"/>
        <w:szCs w:val="16"/>
      </w:rPr>
      <w:t xml:space="preserve">, copyright 1989, 1995 by the Division of Christian Education of the </w:t>
    </w:r>
    <w:hyperlink r:id="rId1">
      <w:r>
        <w:rPr>
          <w:rStyle w:val="Hyperlink"/>
          <w:rFonts w:cs="Times New Roman" w:ascii="Times New Roman" w:hAnsi="Times New Roman"/>
          <w:color w:val="808080"/>
          <w:sz w:val="16"/>
          <w:szCs w:val="16"/>
        </w:rPr>
        <w:t>National Council of the Churches of Christ in the United States of America</w:t>
      </w:r>
    </w:hyperlink>
    <w:r>
      <w:rPr>
        <w:rFonts w:cs="Times New Roman" w:ascii="Times New Roman" w:hAnsi="Times New Roman"/>
        <w:color w:val="808080"/>
        <w:sz w:val="16"/>
        <w:szCs w:val="16"/>
      </w:rPr>
      <w:t xml:space="preserve">. Used by permission. All rights reserved. </w:t>
      <w:br/>
    </w:r>
    <w:r>
      <w:rPr>
        <w:rFonts w:cs="Times New Roman" w:ascii="Times New Roman" w:hAnsi="Times New Roman"/>
        <w:i/>
        <w:color w:val="808080"/>
        <w:sz w:val="16"/>
        <w:szCs w:val="16"/>
      </w:rPr>
      <w:t>Common Worship</w:t>
    </w:r>
    <w:r>
      <w:rPr>
        <w:rFonts w:cs="Times New Roman" w:ascii="Times New Roman" w:hAnsi="Times New Roman"/>
        <w:color w:val="808080"/>
        <w:sz w:val="16"/>
        <w:szCs w:val="16"/>
      </w:rPr>
      <w:t xml:space="preserve"> Collect, Post Communion prayer and Psalter © The Archbishops’ Council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hd w:val="clear" w:fill="FFFFFF"/>
      <w:rPr>
        <w:rFonts w:ascii="Times New Roman" w:hAnsi="Times New Roman" w:cs="Times New Roman"/>
        <w:i/>
        <w:i/>
        <w:iCs/>
        <w:color w:val="808080"/>
        <w:sz w:val="16"/>
        <w:szCs w:val="16"/>
      </w:rPr>
    </w:pPr>
    <w:r>
      <w:rPr/>
      <mc:AlternateContent>
        <mc:Choice Requires="wps">
          <w:drawing>
            <wp:inline distT="0" distB="0" distL="0" distR="0">
              <wp:extent cx="6504940" cy="17780"/>
              <wp:effectExtent l="0" t="0" r="0" b="0"/>
              <wp:docPr id="2" name="Shape1"/>
              <a:graphic xmlns:a="http://schemas.openxmlformats.org/drawingml/2006/main">
                <a:graphicData uri="http://schemas.microsoft.com/office/word/2010/wordprocessingShape">
                  <wps:wsp>
                    <wps:cNvSpPr/>
                    <wps:spPr>
                      <a:xfrm>
                        <a:off x="0" y="0"/>
                        <a:ext cx="6504840" cy="1764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Shape1" path="m0,0l-2147483645,0l-2147483645,-2147483646l0,-2147483646xe" fillcolor="#a0a0a0" stroked="f" o:allowincell="f" style="position:absolute;margin-left:0pt;margin-top:-1.45pt;width:512.15pt;height:1.35pt;mso-wrap-style:none;v-text-anchor:middle;mso-position-vertical:top">
              <v:fill o:detectmouseclick="t" type="solid" color2="#5f5f5f"/>
              <v:stroke color="#3465a4" joinstyle="round" endcap="flat"/>
              <w10:wrap type="square"/>
            </v:rect>
          </w:pict>
        </mc:Fallback>
      </mc:AlternateContent>
    </w:r>
  </w:p>
  <w:p>
    <w:pPr>
      <w:pStyle w:val="Readingheading13pt"/>
      <w:spacing w:before="0" w:after="0"/>
      <w:rPr/>
    </w:pPr>
    <w:r>
      <w:rPr>
        <w:rFonts w:cs="Times New Roman" w:ascii="Times New Roman" w:hAnsi="Times New Roman"/>
        <w:i/>
        <w:iCs/>
        <w:color w:val="808080"/>
        <w:sz w:val="16"/>
        <w:szCs w:val="16"/>
      </w:rPr>
      <w:t>The New Revised Standard Version (Anglicized Edition)</w:t>
    </w:r>
    <w:r>
      <w:rPr>
        <w:rFonts w:cs="Times New Roman" w:ascii="Times New Roman" w:hAnsi="Times New Roman"/>
        <w:color w:val="808080"/>
        <w:sz w:val="16"/>
        <w:szCs w:val="16"/>
      </w:rPr>
      <w:t xml:space="preserve">, copyright 1989, 1995 by the Division of Christian Education of the </w:t>
    </w:r>
    <w:hyperlink r:id="rId1">
      <w:r>
        <w:rPr>
          <w:rStyle w:val="Hyperlink"/>
          <w:rFonts w:cs="Times New Roman" w:ascii="Times New Roman" w:hAnsi="Times New Roman"/>
          <w:color w:val="808080"/>
          <w:sz w:val="16"/>
          <w:szCs w:val="16"/>
        </w:rPr>
        <w:t>National Council of the Churches of Christ in the United States of America</w:t>
      </w:r>
    </w:hyperlink>
    <w:r>
      <w:rPr>
        <w:rFonts w:cs="Times New Roman" w:ascii="Times New Roman" w:hAnsi="Times New Roman"/>
        <w:color w:val="808080"/>
        <w:sz w:val="16"/>
        <w:szCs w:val="16"/>
      </w:rPr>
      <w:t xml:space="preserve">. Used by permission. All rights reserved. </w:t>
      <w:br/>
    </w:r>
    <w:r>
      <w:rPr>
        <w:rFonts w:cs="Times New Roman" w:ascii="Times New Roman" w:hAnsi="Times New Roman"/>
        <w:i/>
        <w:color w:val="808080"/>
        <w:sz w:val="16"/>
        <w:szCs w:val="16"/>
      </w:rPr>
      <w:t>Common Worship</w:t>
    </w:r>
    <w:r>
      <w:rPr>
        <w:rFonts w:cs="Times New Roman" w:ascii="Times New Roman" w:hAnsi="Times New Roman"/>
        <w:color w:val="808080"/>
        <w:sz w:val="16"/>
        <w:szCs w:val="16"/>
      </w:rPr>
      <w:t xml:space="preserve"> Collect, Post Communion prayer and Psalter © The Archbishops’ Council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left w:val="single" w:sz="4" w:space="4" w:color="000000"/>
        <w:bottom w:val="single" w:sz="4" w:space="1" w:color="000000"/>
        <w:right w:val="single" w:sz="4" w:space="4" w:color="000000"/>
      </w:pBdr>
      <w:tabs>
        <w:tab w:val="clear" w:pos="4153"/>
        <w:tab w:val="clear" w:pos="8306"/>
        <w:tab w:val="center" w:pos="4962" w:leader="none"/>
        <w:tab w:val="right" w:pos="10318" w:leader="none"/>
      </w:tabs>
      <w:spacing w:before="0" w:after="240"/>
      <w:rPr/>
    </w:pPr>
    <w:r>
      <w:rPr>
        <w:b w:val="false"/>
        <w:bCs w:val="false"/>
      </w:rPr>
      <w:t>Proper 2</w:t>
    </w:r>
    <w:r>
      <w:rPr>
        <w:b w:val="false"/>
        <w:bCs w:val="false"/>
      </w:rPr>
      <w:t>5</w:t>
    </w:r>
    <w:r>
      <w:rPr>
        <w:b/>
      </w:rPr>
      <w:tab/>
    </w:r>
    <w:r>
      <w:rPr>
        <w:b/>
      </w:rPr>
      <w:t>26</w:t>
    </w:r>
    <w:r>
      <w:rPr>
        <w:b/>
        <w:vertAlign w:val="superscript"/>
      </w:rPr>
      <w:t>th</w:t>
    </w:r>
    <w:r>
      <w:rPr>
        <w:b/>
      </w:rPr>
      <w:t xml:space="preserve"> October 2025</w:t>
      <w:tab/>
    </w:r>
    <w:r>
      <w:rPr>
        <w:b/>
      </w:rPr>
      <w:t>Last</w:t>
    </w:r>
    <w:r>
      <w:rPr>
        <w:b/>
      </w:rPr>
      <w:t xml:space="preserve"> Sunday after Trinity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left w:val="single" w:sz="4" w:space="4" w:color="000000"/>
        <w:bottom w:val="single" w:sz="4" w:space="1" w:color="000000"/>
        <w:right w:val="single" w:sz="4" w:space="4" w:color="000000"/>
      </w:pBdr>
      <w:tabs>
        <w:tab w:val="clear" w:pos="4153"/>
        <w:tab w:val="clear" w:pos="8306"/>
        <w:tab w:val="center" w:pos="4962" w:leader="none"/>
        <w:tab w:val="right" w:pos="10318" w:leader="none"/>
      </w:tabs>
      <w:spacing w:before="0" w:after="240"/>
      <w:rPr/>
    </w:pPr>
    <w:r>
      <w:rPr>
        <w:b w:val="false"/>
        <w:bCs w:val="false"/>
      </w:rPr>
      <w:t>Proper 2</w:t>
    </w:r>
    <w:r>
      <w:rPr>
        <w:b w:val="false"/>
        <w:bCs w:val="false"/>
      </w:rPr>
      <w:t>5</w:t>
    </w:r>
    <w:r>
      <w:rPr>
        <w:b/>
      </w:rPr>
      <w:tab/>
    </w:r>
    <w:r>
      <w:rPr>
        <w:b/>
      </w:rPr>
      <w:t>26</w:t>
    </w:r>
    <w:r>
      <w:rPr>
        <w:b/>
        <w:vertAlign w:val="superscript"/>
      </w:rPr>
      <w:t>th</w:t>
    </w:r>
    <w:r>
      <w:rPr>
        <w:b/>
      </w:rPr>
      <w:t xml:space="preserve"> October 2025</w:t>
      <w:tab/>
    </w:r>
    <w:r>
      <w:rPr>
        <w:b/>
      </w:rPr>
      <w:t>Last</w:t>
    </w:r>
    <w:r>
      <w:rPr>
        <w:b/>
      </w:rPr>
      <w:t xml:space="preserve"> Sunday after Trinity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340"/>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Times New Roman" w:cs="Arial"/>
      <w:color w:val="auto"/>
      <w:kern w:val="0"/>
      <w:sz w:val="24"/>
      <w:szCs w:val="24"/>
      <w:lang w:val="en-GB" w:eastAsia="zh-CN" w:bidi="ar-SA"/>
    </w:rPr>
  </w:style>
  <w:style w:type="paragraph" w:styleId="Heading2">
    <w:name w:val="heading 2"/>
    <w:basedOn w:val="Normal"/>
    <w:next w:val="BodyText"/>
    <w:qFormat/>
    <w:pPr>
      <w:widowControl/>
      <w:numPr>
        <w:ilvl w:val="1"/>
        <w:numId w:val="2"/>
      </w:numPr>
      <w:spacing w:before="280" w:after="280"/>
      <w:outlineLvl w:val="1"/>
    </w:pPr>
    <w:rPr>
      <w:rFonts w:ascii="Verdana" w:hAnsi="Verdana" w:cs="Verdana"/>
      <w:b/>
      <w:bCs/>
      <w:color w:val="880000"/>
      <w:sz w:val="29"/>
      <w:szCs w:val="29"/>
    </w:rPr>
  </w:style>
  <w:style w:type="character" w:styleId="DefaultParagraphFont">
    <w:name w:val="Default Paragraph Font"/>
    <w:qFormat/>
    <w:rPr/>
  </w:style>
  <w:style w:type="character" w:styleId="Hyperlink">
    <w:name w:val="Hyperlink"/>
    <w:rPr>
      <w:strike w:val="false"/>
      <w:dstrike w:val="false"/>
      <w:color w:val="0000BB"/>
      <w:u w:val="none"/>
    </w:rPr>
  </w:style>
  <w:style w:type="character" w:styleId="sc">
    <w:name w:val="sc"/>
    <w:qFormat/>
    <w:rPr>
      <w:smallCaps/>
    </w:rPr>
  </w:style>
  <w:style w:type="character" w:styleId="thinspace">
    <w:name w:val="thinspace"/>
    <w:basedOn w:val="DefaultParagraphFont"/>
    <w:qFormat/>
    <w:rPr/>
  </w:style>
  <w:style w:type="character" w:styleId="HTMLCite">
    <w:name w:val="HTML Cite"/>
    <w:qFormat/>
    <w:rPr>
      <w:i/>
      <w:iCs/>
    </w:rPr>
  </w:style>
  <w:style w:type="character" w:styleId="StyleVerdanaCustomColorRGB100">
    <w:name w:val="Style Verdana Custom Color(RGB(100))"/>
    <w:qFormat/>
    <w:rPr>
      <w:rFonts w:ascii="Arial" w:hAnsi="Arial" w:cs="Arial"/>
      <w:color w:val="010000"/>
      <w:sz w:val="24"/>
    </w:rPr>
  </w:style>
  <w:style w:type="character" w:styleId="StyleVerdanaCustomColorRGB100Smallcaps">
    <w:name w:val="Style Verdana Custom Color(RGB(100)) Small caps"/>
    <w:qFormat/>
    <w:rPr>
      <w:rFonts w:ascii="Arial" w:hAnsi="Arial" w:cs="Arial"/>
      <w:smallCaps/>
      <w:color w:val="010000"/>
      <w:sz w:val="22"/>
    </w:rPr>
  </w:style>
  <w:style w:type="character" w:styleId="dayspan">
    <w:name w:val="dayspan"/>
    <w:qFormat/>
    <w:rPr/>
  </w:style>
  <w:style w:type="character" w:styleId="datespan">
    <w:name w:val="datespan"/>
    <w:qFormat/>
    <w:rPr/>
  </w:style>
  <w:style w:type="character" w:styleId="tbtgspanall">
    <w:name w:val="tbtgspanall"/>
    <w:qFormat/>
    <w:rPr/>
  </w:style>
  <w:style w:type="character" w:styleId="tbtgspan2">
    <w:name w:val="tbtgspan2"/>
    <w:qFormat/>
    <w:rPr/>
  </w:style>
  <w:style w:type="character" w:styleId="cwvnum">
    <w:name w:val="cwvnum"/>
    <w:qFormat/>
    <w:rPr/>
  </w:style>
  <w:style w:type="character" w:styleId="redlight">
    <w:name w:val="redlight"/>
    <w:qFormat/>
    <w:rPr/>
  </w:style>
  <w:style w:type="character" w:styleId="rr">
    <w:name w:val="rr"/>
    <w:qFormat/>
    <w:rPr/>
  </w:style>
  <w:style w:type="paragraph" w:styleId="Heading">
    <w:name w:val="Heading"/>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z-TopofForm">
    <w:name w:val="z-Top of Form"/>
    <w:basedOn w:val="Normal"/>
    <w:next w:val="Normal"/>
    <w:qFormat/>
    <w:pPr>
      <w:widowControl/>
      <w:pBdr>
        <w:bottom w:val="single" w:sz="6" w:space="1" w:color="000000"/>
      </w:pBdr>
      <w:jc w:val="center"/>
    </w:pPr>
    <w:rPr>
      <w:rFonts w:cs="Arial"/>
      <w:vanish/>
      <w:sz w:val="16"/>
      <w:szCs w:val="16"/>
    </w:rPr>
  </w:style>
  <w:style w:type="paragraph" w:styleId="z-BottomofForm">
    <w:name w:val="z-Bottom of Form"/>
    <w:basedOn w:val="Normal"/>
    <w:next w:val="Normal"/>
    <w:qFormat/>
    <w:pPr>
      <w:widowControl/>
      <w:pBdr>
        <w:top w:val="single" w:sz="6" w:space="1" w:color="000000"/>
      </w:pBdr>
      <w:jc w:val="center"/>
    </w:pPr>
    <w:rPr>
      <w:rFonts w:cs="Arial"/>
      <w:vanish/>
      <w:sz w:val="16"/>
      <w:szCs w:val="16"/>
    </w:rPr>
  </w:style>
  <w:style w:type="paragraph" w:styleId="StyleVerdanaCustomColorRGB100Before5ptAfter5p">
    <w:name w:val="Style Verdana Custom Color(RGB(100)) Before:  5 pt After:  5 p..."/>
    <w:basedOn w:val="Normal"/>
    <w:qFormat/>
    <w:pPr>
      <w:shd w:val="clear" w:fill="FFFFFF"/>
      <w:spacing w:lineRule="atLeast" w:line="336" w:before="100" w:after="100"/>
    </w:pPr>
    <w:rPr>
      <w:color w:val="010000"/>
      <w:szCs w:val="20"/>
    </w:rPr>
  </w:style>
  <w:style w:type="paragraph" w:styleId="StyleVerdana145ptBoldCustomColorRGB13600Before">
    <w:name w:val="Style Verdana 14.5 pt Bold Custom Color(RGB(13600)) Before:  ..."/>
    <w:basedOn w:val="Normal"/>
    <w:qFormat/>
    <w:pPr>
      <w:shd w:val="clear" w:fill="FFFFFF"/>
      <w:spacing w:lineRule="atLeast" w:line="336" w:before="100" w:after="100"/>
    </w:pPr>
    <w:rPr>
      <w:b/>
      <w:bCs/>
      <w:color w:val="333333"/>
      <w:sz w:val="28"/>
      <w:szCs w:val="20"/>
    </w:rPr>
  </w:style>
  <w:style w:type="paragraph" w:styleId="HeaderandFooter">
    <w:name w:val="Header and Footer"/>
    <w:basedOn w:val="Normal"/>
    <w:qFormat/>
    <w:pPr>
      <w:suppressLineNumbers/>
      <w:tabs>
        <w:tab w:val="clear" w:pos="340"/>
        <w:tab w:val="center" w:pos="4819" w:leader="none"/>
        <w:tab w:val="right" w:pos="9638" w:leader="none"/>
      </w:tabs>
    </w:pPr>
    <w:rPr/>
  </w:style>
  <w:style w:type="paragraph" w:styleId="Header">
    <w:name w:val="header"/>
    <w:basedOn w:val="Normal"/>
    <w:pPr>
      <w:tabs>
        <w:tab w:val="clear" w:pos="340"/>
        <w:tab w:val="center" w:pos="4153" w:leader="none"/>
        <w:tab w:val="right" w:pos="8306" w:leader="none"/>
      </w:tabs>
    </w:pPr>
    <w:rPr/>
  </w:style>
  <w:style w:type="paragraph" w:styleId="Footer">
    <w:name w:val="footer"/>
    <w:basedOn w:val="Normal"/>
    <w:pPr>
      <w:tabs>
        <w:tab w:val="clear" w:pos="34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ItemHeading">
    <w:name w:val="Item Heading"/>
    <w:basedOn w:val="Normal"/>
    <w:qFormat/>
    <w:pPr>
      <w:spacing w:before="240" w:after="120"/>
    </w:pPr>
    <w:rPr>
      <w:b/>
      <w:bCs/>
      <w:sz w:val="28"/>
    </w:rPr>
  </w:style>
  <w:style w:type="paragraph" w:styleId="Text">
    <w:name w:val="Text"/>
    <w:basedOn w:val="Normal"/>
    <w:qFormat/>
    <w:pPr>
      <w:spacing w:before="0" w:after="120"/>
    </w:pPr>
    <w:rPr/>
  </w:style>
  <w:style w:type="paragraph" w:styleId="verse">
    <w:name w:val="verse"/>
    <w:basedOn w:val="Normal"/>
    <w:qFormat/>
    <w:pPr>
      <w:widowControl/>
      <w:spacing w:before="100" w:after="100"/>
      <w:ind w:hanging="227" w:left="227" w:right="0"/>
    </w:pPr>
    <w:rPr>
      <w:rFonts w:cs="Arial"/>
    </w:rPr>
  </w:style>
  <w:style w:type="paragraph" w:styleId="Readingheading">
    <w:name w:val="Reading heading"/>
    <w:basedOn w:val="Normal"/>
    <w:qFormat/>
    <w:pPr>
      <w:keepNext w:val="true"/>
      <w:spacing w:before="120" w:after="60"/>
    </w:pPr>
    <w:rPr>
      <w:rFonts w:ascii="Calibri" w:hAnsi="Calibri" w:cs="Calibri"/>
      <w:b/>
      <w:bCs/>
      <w:szCs w:val="22"/>
    </w:rPr>
  </w:style>
  <w:style w:type="paragraph" w:styleId="Readingtext">
    <w:name w:val="Reading text"/>
    <w:basedOn w:val="Normal"/>
    <w:qFormat/>
    <w:pPr>
      <w:spacing w:before="0" w:after="60"/>
    </w:pPr>
    <w:rPr>
      <w:rFonts w:ascii="Calibri" w:hAnsi="Calibri" w:cs="Calibri"/>
      <w:bCs/>
      <w:sz w:val="22"/>
      <w:szCs w:val="22"/>
    </w:rPr>
  </w:style>
  <w:style w:type="paragraph" w:styleId="NormalWeb">
    <w:name w:val="Normal (Web)"/>
    <w:basedOn w:val="Normal"/>
    <w:qFormat/>
    <w:pPr>
      <w:widowControl/>
      <w:spacing w:before="280" w:after="280"/>
    </w:pPr>
    <w:rPr>
      <w:rFonts w:ascii="Times New Roman" w:hAnsi="Times New Roman" w:cs="Times New Roman"/>
    </w:rPr>
  </w:style>
  <w:style w:type="paragraph" w:styleId="Psalm">
    <w:name w:val="Psalm"/>
    <w:basedOn w:val="Readingtext"/>
    <w:qFormat/>
    <w:pPr>
      <w:spacing w:before="0" w:after="0"/>
      <w:ind w:hanging="170" w:left="170" w:right="0"/>
    </w:pPr>
    <w:rPr/>
  </w:style>
  <w:style w:type="paragraph" w:styleId="Readingtext10pt">
    <w:name w:val="Reading text 10pt"/>
    <w:basedOn w:val="Readingtext"/>
    <w:qFormat/>
    <w:pPr/>
    <w:rPr>
      <w:sz w:val="20"/>
    </w:rPr>
  </w:style>
  <w:style w:type="paragraph" w:styleId="Readingheading11pt">
    <w:name w:val="Reading heading 11pt"/>
    <w:basedOn w:val="Readingheading"/>
    <w:qFormat/>
    <w:pPr/>
    <w:rPr>
      <w:sz w:val="22"/>
    </w:rPr>
  </w:style>
  <w:style w:type="paragraph" w:styleId="Readingheading13pt">
    <w:name w:val="Reading heading 13pt"/>
    <w:basedOn w:val="Readingheading"/>
    <w:qFormat/>
    <w:pPr/>
    <w:rPr>
      <w:sz w:val="26"/>
    </w:rPr>
  </w:style>
  <w:style w:type="paragraph" w:styleId="Readingtext12pt">
    <w:name w:val="Reading text 12pt"/>
    <w:basedOn w:val="Readingtext"/>
    <w:qFormat/>
    <w:pPr/>
    <w:rPr>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ncccusa.org/newbtu/btuhome.html" TargetMode="External"/>
</Relationships>
</file>

<file path=word/_rels/footer3.xml.rels><?xml version="1.0" encoding="UTF-8"?>
<Relationships xmlns="http://schemas.openxmlformats.org/package/2006/relationships"><Relationship Id="rId1" Type="http://schemas.openxmlformats.org/officeDocument/2006/relationships/hyperlink" Target="http://www.ncccusa.org/newbtu/btuhome.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1727</TotalTime>
  <Application>LibreOffice/25.8.1.1$Windows_X86_64 LibreOffice_project/54047653041915e595ad4e45cccea684809c77b5</Application>
  <AppVersion>15.0000</AppVersion>
  <Pages>1</Pages>
  <Words>1006</Words>
  <Characters>4341</Characters>
  <CharactersWithSpaces>5487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2025-06-01T12:49:51Z</dcterms:created>
  <dc:creator/>
  <dc:description/>
  <dc:language>en-GB</dc:language>
  <cp:lastModifiedBy/>
  <cp:lastPrinted>2025-10-04T16:38:37Z</cp:lastPrinted>
  <dcterms:modified xsi:type="dcterms:W3CDTF">2025-10-04T19:17:40Z</dcterms:modified>
  <cp:revision>175</cp:revision>
  <dc:subject/>
  <dc:title>Collect</dc:title>
</cp:coreProperties>
</file>

<file path=docProps/custom.xml><?xml version="1.0" encoding="utf-8"?>
<Properties xmlns="http://schemas.openxmlformats.org/officeDocument/2006/custom-properties" xmlns:vt="http://schemas.openxmlformats.org/officeDocument/2006/docPropsVTypes"/>
</file>