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eadingheading11pt"/>
        <w:spacing w:before="0" w:after="62"/>
        <w:rPr>
          <w:sz w:val="24"/>
          <w:szCs w:val="24"/>
        </w:rPr>
      </w:pPr>
      <w:r>
        <w:rPr>
          <w:sz w:val="24"/>
          <w:szCs w:val="24"/>
        </w:rPr>
        <w:t>Collect</w:t>
      </w:r>
    </w:p>
    <w:p>
      <w:pPr>
        <w:pStyle w:val="Readingtext"/>
        <w:rPr/>
      </w:pPr>
      <w:r>
        <w:rPr/>
        <w:t>Almighty and everlasting God,</w:t>
        <w:br/>
        <w:t>you are always more ready to hear than we to pray</w:t>
        <w:br/>
        <w:t>and to give more than either we desire or deserve:</w:t>
        <w:br/>
        <w:t>pour down upon us the abundance of your mercy,</w:t>
        <w:br/>
        <w:t xml:space="preserve">forgiving us those things </w:t>
        <w:br/>
        <w:t>of which our conscience is afraid</w:t>
        <w:br/>
        <w:t xml:space="preserve">and giving us those good things </w:t>
        <w:br/>
        <w:t>which we are not worthy to ask</w:t>
        <w:br/>
        <w:t>but through the merits and mediation</w:t>
        <w:br/>
        <w:t>of Jesus Christ your Son our Lord ...</w:t>
      </w:r>
    </w:p>
    <w:p>
      <w:pPr>
        <w:pStyle w:val="Readingheading"/>
        <w:rPr/>
      </w:pPr>
      <w:r>
        <w:rPr/>
        <w:t>Jeremiah 18.1-11</w:t>
      </w:r>
    </w:p>
    <w:p>
      <w:pPr>
        <w:pStyle w:val="Readingtext"/>
        <w:rPr/>
      </w:pPr>
      <w:r>
        <w:rPr>
          <w:b/>
          <w:bCs/>
        </w:rPr>
        <w:t>18</w:t>
      </w:r>
      <w:r>
        <w:rPr/>
        <w:t xml:space="preserve"> The word that came to Jeremiah from the Lord: 2‘Come, go down to the potter’s house, and there I will let you hear my words.’ 3So I went down to the potter’s house, and there he was working at his wheel. 4The vessel he was making of clay was spoiled in the potter’s hand, and he reworked it into another vessel, as seemed good to him. </w:t>
      </w:r>
    </w:p>
    <w:p>
      <w:pPr>
        <w:pStyle w:val="Readingtext"/>
        <w:rPr/>
      </w:pPr>
      <w:r>
        <w:rPr/>
        <w:t xml:space="preserve">5 Then the word of the Lord came to me: 6Can I not do with you, O house of Israel, just as this potter has done? says the Lord. Just like the clay in the potter’s hand, so are you in my hand, O house of Israel. 7At one moment I may declare concerning a nation or a kingdom, that I will pluck up and break down and destroy it, 8but if that nation, concerning which I have spoken, turns from its evil, I will change my mind about the disaster that I intended to bring on it. 9And at another moment I may declare concerning a nation or a kingdom that I will build and plant it, 10but if it does evil in my sight, not listening to my voice, then I will change my mind about the good that I had intended to do to it. 11Now, therefore, say to the people of Judah and the inhabitants of Jerusalem: Thus says the Lord: Look, I am a potter shaping evil against you and devising a plan against you. Turn now, all of you from your evil way, and amend your ways and your doings. </w:t>
      </w:r>
    </w:p>
    <w:p>
      <w:pPr>
        <w:pStyle w:val="Readingtext"/>
        <w:spacing w:before="113" w:after="62"/>
        <w:rPr>
          <w:sz w:val="20"/>
          <w:szCs w:val="20"/>
        </w:rPr>
      </w:pPr>
      <w:r>
        <w:rPr>
          <w:sz w:val="20"/>
          <w:szCs w:val="20"/>
        </w:rPr>
        <w:t>This is the word of the Lord.</w:t>
        <w:tab/>
      </w:r>
      <w:r>
        <w:rPr>
          <w:b/>
          <w:sz w:val="20"/>
          <w:szCs w:val="20"/>
        </w:rPr>
        <w:t xml:space="preserve">All: </w:t>
      </w:r>
      <w:r>
        <w:rPr>
          <w:sz w:val="20"/>
          <w:szCs w:val="20"/>
        </w:rPr>
        <w:t>Thanks be to God.</w:t>
      </w:r>
    </w:p>
    <w:p>
      <w:pPr>
        <w:pStyle w:val="Readingheading"/>
        <w:rPr/>
      </w:pPr>
      <w:r>
        <w:rPr/>
        <w:t xml:space="preserve">Psalm 139.1–5, 12–18 </w:t>
      </w:r>
    </w:p>
    <w:p>
      <w:pPr>
        <w:pStyle w:val="Readingtext"/>
        <w:rPr/>
      </w:pPr>
      <w:r>
        <w:rPr/>
        <w:t>1  O Lord, you have searched me out and known me; •</w:t>
        <w:br/>
        <w:t>   you know my sitting down and my rising up;</w:t>
        <w:br/>
        <w:t>      you discern my thoughts from afar.</w:t>
        <w:br/>
        <w:t>2  You mark out my journeys and my resting place •</w:t>
        <w:br/>
        <w:t>   and are acquainted with all my ways.</w:t>
        <w:br/>
        <w:t>3  For there is not a word on my tongue, •</w:t>
        <w:br/>
        <w:t>   but you, O Lord, know it altogether.</w:t>
        <w:br/>
        <w:t>4  You encompass me behind and before •</w:t>
        <w:br/>
        <w:t>   and lay your hand upon me.</w:t>
        <w:br/>
        <w:t>5  Such knowledge is too wonderful for me, •</w:t>
        <w:br/>
        <w:t>   so high that I cannot attain it.</w:t>
        <w:br/>
        <w:t>12  For you yourself created my inmost parts; •</w:t>
        <w:br/>
        <w:t>   you knit me together in my mother’s womb.</w:t>
        <w:br/>
        <w:t>13  I thank you,</w:t>
        <w:br/>
        <w:t xml:space="preserve"> </w:t>
        <w:tab/>
        <w:t>for I am fearfully and wonderfully made; •</w:t>
        <w:br/>
        <w:t>   marvellous are your works, my soul knows well.</w:t>
        <w:br/>
        <w:t>14  My frame was not hidden from you, •</w:t>
        <w:br/>
        <w:t>   when I was made in secret</w:t>
        <w:br/>
        <w:t>      and woven in the depths of the earth.</w:t>
        <w:br/>
        <w:t>15  Your eyes beheld my form, as yet unfinished; •</w:t>
        <w:br/>
        <w:t>   already in your book were all my members written,</w:t>
        <w:br/>
        <w:t>16  As day by day they were fashioned •</w:t>
        <w:br/>
        <w:t>   when as yet there was none of them.</w:t>
        <w:br/>
        <w:t>17  How deep are your counsels to me, O God! •</w:t>
        <w:br/>
        <w:t>   How great is the sum of them!</w:t>
        <w:br/>
        <w:t>18  If I count them,</w:t>
        <w:br/>
        <w:t xml:space="preserve"> </w:t>
        <w:tab/>
        <w:t>they are more in number than the sand, •</w:t>
        <w:br/>
        <w:t>   and at the end, I am still in your presence.</w:t>
      </w:r>
    </w:p>
    <w:p>
      <w:pPr>
        <w:pStyle w:val="Readingheading"/>
        <w:rPr/>
      </w:pPr>
      <w:r>
        <w:rPr>
          <w:b/>
        </w:rPr>
        <w:t>Gospel Reading</w:t>
        <w:tab/>
        <w:tab/>
      </w:r>
      <w:r>
        <w:rPr>
          <w:b/>
          <w:color w:val="auto"/>
        </w:rPr>
        <w:t>Luke 14.25-33</w:t>
      </w:r>
    </w:p>
    <w:p>
      <w:pPr>
        <w:pStyle w:val="Readingtext"/>
        <w:spacing w:before="0" w:after="113"/>
        <w:rPr>
          <w:sz w:val="20"/>
          <w:szCs w:val="20"/>
        </w:rPr>
      </w:pPr>
      <w:r>
        <w:rPr>
          <w:sz w:val="20"/>
          <w:szCs w:val="20"/>
        </w:rPr>
        <w:t>Hear the Gospel of our Lord Jesus Christ according to Luke.</w:t>
        <w:br/>
      </w:r>
      <w:r>
        <w:rPr>
          <w:b/>
          <w:bCs/>
          <w:sz w:val="20"/>
          <w:szCs w:val="20"/>
        </w:rPr>
        <w:t xml:space="preserve">All: </w:t>
      </w:r>
      <w:r>
        <w:rPr>
          <w:bCs/>
          <w:sz w:val="20"/>
          <w:szCs w:val="20"/>
        </w:rPr>
        <w:t>Glory to you, O Lord.</w:t>
      </w:r>
    </w:p>
    <w:p>
      <w:pPr>
        <w:pStyle w:val="Readingtext"/>
        <w:rPr/>
      </w:pPr>
      <w:r>
        <w:rPr/>
        <w:t>25 </w:t>
      </w:r>
      <w:r>
        <w:rPr/>
        <w:t>L</w:t>
      </w:r>
      <w:r>
        <w:rPr/>
        <w:t xml:space="preserve">arge crowds were travelling with </w:t>
      </w:r>
      <w:r>
        <w:rPr/>
        <w:t>Jesus</w:t>
      </w:r>
      <w:r>
        <w:rPr/>
        <w:t xml:space="preserve">; and he turned and said to them, 26‘Whoever comes to me and does not hate father and mother, wife and children, brothers and sisters, yes, and even life itself, cannot be my disciple. 27Whoever does not carry the cross and follow me cannot be my disciple. 28For which of you, intending to build a tower, does not first sit down and estimate the cost, to see whether he has enough to complete it? 29Otherwise, when he has laid a foundation and is not able to finish, all who see it will begin to ridicule him, 30saying, “This fellow began to build and was not able to finish.” 31Or what king, going out to wage war against another king, will not sit down first and consider whether he is able with ten thousand to oppose the one who comes against him with twenty thousand? 32If he cannot, then, while the other is still far away, he sends a delegation and asks for the terms of peace. 33So therefore, none of you can become my disciple if you do not give up all your possessions. </w:t>
      </w:r>
    </w:p>
    <w:p>
      <w:pPr>
        <w:pStyle w:val="Readingtext"/>
        <w:rPr>
          <w:sz w:val="20"/>
          <w:szCs w:val="20"/>
        </w:rPr>
      </w:pPr>
      <w:r>
        <w:rPr>
          <w:sz w:val="20"/>
          <w:szCs w:val="20"/>
        </w:rPr>
        <w:t>This is the Gospel of the Lord.</w:t>
        <w:tab/>
      </w:r>
      <w:r>
        <w:rPr>
          <w:b/>
          <w:sz w:val="20"/>
          <w:szCs w:val="20"/>
        </w:rPr>
        <w:t xml:space="preserve">All: </w:t>
      </w:r>
      <w:r>
        <w:rPr>
          <w:sz w:val="20"/>
          <w:szCs w:val="20"/>
        </w:rPr>
        <w:t>Praise to you, O Christ.</w:t>
      </w:r>
    </w:p>
    <w:p>
      <w:pPr>
        <w:pStyle w:val="Readingheading"/>
        <w:rPr/>
      </w:pPr>
      <w:r>
        <w:rPr/>
        <w:t>Post Communion</w:t>
      </w:r>
    </w:p>
    <w:p>
      <w:pPr>
        <w:pStyle w:val="Readingtext"/>
        <w:spacing w:before="0" w:after="60"/>
        <w:rPr/>
      </w:pPr>
      <w:r>
        <w:rPr/>
        <w:t>God of all mercy,</w:t>
        <w:br/>
        <w:t>in this eucharist you have set aside our sins</w:t>
        <w:br/>
        <w:t>and given us your healing:</w:t>
        <w:br/>
        <w:t>grant that we who are made whole in Christ</w:t>
        <w:br/>
        <w:t>may bring that healing to this broken world,</w:t>
        <w:br/>
        <w:t>in the name of Jesus Christ our Lord.</w:t>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794" w:right="794" w:gutter="0" w:header="680" w:top="737" w:footer="680" w:bottom="737"/>
      <w:cols w:num="2" w:space="45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Liberation Sans">
    <w:altName w:val="Arial"/>
    <w:charset w:val="00"/>
    <w:family w:val="swiss"/>
    <w:pitch w:val="variable"/>
  </w:font>
  <w:font w:name="Tahoma">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1"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2"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Proper 1</w:t>
    </w:r>
    <w:r>
      <w:rPr>
        <w:b w:val="false"/>
        <w:bCs w:val="false"/>
      </w:rPr>
      <w:t>8</w:t>
    </w:r>
    <w:r>
      <w:rPr>
        <w:b/>
      </w:rPr>
      <w:tab/>
      <w:t>7</w:t>
    </w:r>
    <w:r>
      <w:rPr>
        <w:b/>
        <w:vertAlign w:val="superscript"/>
      </w:rPr>
      <w:t>th</w:t>
    </w:r>
    <w:r>
      <w:rPr>
        <w:b/>
      </w:rPr>
      <w:t xml:space="preserve"> </w:t>
    </w:r>
    <w:r>
      <w:rPr>
        <w:b/>
      </w:rPr>
      <w:t>September</w:t>
    </w:r>
    <w:r>
      <w:rPr>
        <w:b/>
      </w:rPr>
      <w:t xml:space="preserve"> 2025</w:t>
      <w:tab/>
    </w:r>
    <w:r>
      <w:rPr>
        <w:b/>
      </w:rPr>
      <w:t>12</w:t>
    </w:r>
    <w:r>
      <w:rPr>
        <w:b/>
        <w:vertAlign w:val="superscript"/>
      </w:rPr>
      <w:t>th</w:t>
    </w:r>
    <w:r>
      <w:rPr>
        <w:b/>
      </w:rPr>
      <w:t xml:space="preserve"> Sunday after Trinity</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Proper 1</w:t>
    </w:r>
    <w:r>
      <w:rPr>
        <w:b w:val="false"/>
        <w:bCs w:val="false"/>
      </w:rPr>
      <w:t>8</w:t>
    </w:r>
    <w:r>
      <w:rPr>
        <w:b/>
      </w:rPr>
      <w:tab/>
      <w:t>7</w:t>
    </w:r>
    <w:r>
      <w:rPr>
        <w:b/>
        <w:vertAlign w:val="superscript"/>
      </w:rPr>
      <w:t>th</w:t>
    </w:r>
    <w:r>
      <w:rPr>
        <w:b/>
      </w:rPr>
      <w:t xml:space="preserve"> </w:t>
    </w:r>
    <w:r>
      <w:rPr>
        <w:b/>
      </w:rPr>
      <w:t>September</w:t>
    </w:r>
    <w:r>
      <w:rPr>
        <w:b/>
      </w:rPr>
      <w:t xml:space="preserve"> 2025</w:t>
      <w:tab/>
    </w:r>
    <w:r>
      <w:rPr>
        <w:b/>
      </w:rPr>
      <w:t>12</w:t>
    </w:r>
    <w:r>
      <w:rPr>
        <w:b/>
        <w:vertAlign w:val="superscript"/>
      </w:rPr>
      <w:t>th</w:t>
    </w:r>
    <w:r>
      <w:rPr>
        <w:b/>
      </w:rPr>
      <w:t xml:space="preserve"> Sunday after Trinity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340"/>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Times New Roman" w:cs="Arial"/>
      <w:color w:val="auto"/>
      <w:kern w:val="0"/>
      <w:sz w:val="24"/>
      <w:szCs w:val="24"/>
      <w:lang w:val="en-GB" w:eastAsia="zh-CN" w:bidi="ar-SA"/>
    </w:rPr>
  </w:style>
  <w:style w:type="paragraph" w:styleId="Heading2">
    <w:name w:val="heading 2"/>
    <w:basedOn w:val="Normal"/>
    <w:next w:val="BodyText"/>
    <w:qFormat/>
    <w:pPr>
      <w:widowControl/>
      <w:numPr>
        <w:ilvl w:val="1"/>
        <w:numId w:val="2"/>
      </w:numPr>
      <w:spacing w:before="280" w:after="280"/>
      <w:outlineLvl w:val="1"/>
    </w:pPr>
    <w:rPr>
      <w:rFonts w:ascii="Verdana" w:hAnsi="Verdana" w:cs="Verdana"/>
      <w:b/>
      <w:bCs/>
      <w:color w:val="880000"/>
      <w:sz w:val="29"/>
      <w:szCs w:val="29"/>
    </w:rPr>
  </w:style>
  <w:style w:type="character" w:styleId="DefaultParagraphFont">
    <w:name w:val="Default Paragraph Font"/>
    <w:qFormat/>
    <w:rPr/>
  </w:style>
  <w:style w:type="character" w:styleId="Hyperlink">
    <w:name w:val="Hyperlink"/>
    <w:rPr>
      <w:strike w:val="false"/>
      <w:dstrike w:val="false"/>
      <w:color w:val="0000BB"/>
      <w:u w:val="none"/>
    </w:rPr>
  </w:style>
  <w:style w:type="character" w:styleId="sc">
    <w:name w:val="sc"/>
    <w:qFormat/>
    <w:rPr>
      <w:smallCaps/>
    </w:rPr>
  </w:style>
  <w:style w:type="character" w:styleId="thinspace">
    <w:name w:val="thinspace"/>
    <w:basedOn w:val="DefaultParagraphFont"/>
    <w:qFormat/>
    <w:rPr/>
  </w:style>
  <w:style w:type="character" w:styleId="HTMLCite">
    <w:name w:val="HTML Cite"/>
    <w:qFormat/>
    <w:rPr>
      <w:i/>
      <w:iCs/>
    </w:rPr>
  </w:style>
  <w:style w:type="character" w:styleId="StyleVerdanaCustomColorRGB100">
    <w:name w:val="Style Verdana Custom Color(RGB(100))"/>
    <w:qFormat/>
    <w:rPr>
      <w:rFonts w:ascii="Arial" w:hAnsi="Arial" w:cs="Arial"/>
      <w:color w:val="010000"/>
      <w:sz w:val="24"/>
    </w:rPr>
  </w:style>
  <w:style w:type="character" w:styleId="StyleVerdanaCustomColorRGB100Smallcaps">
    <w:name w:val="Style Verdana Custom Color(RGB(100)) Small caps"/>
    <w:qFormat/>
    <w:rPr>
      <w:rFonts w:ascii="Arial" w:hAnsi="Arial" w:cs="Arial"/>
      <w:smallCaps/>
      <w:color w:val="010000"/>
      <w:sz w:val="22"/>
    </w:rPr>
  </w:style>
  <w:style w:type="character" w:styleId="dayspan">
    <w:name w:val="dayspan"/>
    <w:qFormat/>
    <w:rPr/>
  </w:style>
  <w:style w:type="character" w:styleId="datespan">
    <w:name w:val="datespan"/>
    <w:qFormat/>
    <w:rPr/>
  </w:style>
  <w:style w:type="character" w:styleId="tbtgspanall">
    <w:name w:val="tbtgspanall"/>
    <w:qFormat/>
    <w:rPr/>
  </w:style>
  <w:style w:type="character" w:styleId="tbtgspan2">
    <w:name w:val="tbtgspan2"/>
    <w:qFormat/>
    <w:rPr/>
  </w:style>
  <w:style w:type="character" w:styleId="cwvnum">
    <w:name w:val="cwvnum"/>
    <w:qFormat/>
    <w:rPr/>
  </w:style>
  <w:style w:type="character" w:styleId="redlight">
    <w:name w:val="redlight"/>
    <w:qFormat/>
    <w:rPr/>
  </w:style>
  <w:style w:type="character" w:styleId="rr">
    <w:name w:val="rr"/>
    <w:qFormat/>
    <w:rPr/>
  </w:style>
  <w:style w:type="paragraph" w:styleId="Heading">
    <w:name w:val="Heading"/>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z-TopofForm">
    <w:name w:val="z-Top of Form"/>
    <w:basedOn w:val="Normal"/>
    <w:next w:val="Normal"/>
    <w:qFormat/>
    <w:pPr>
      <w:widowControl/>
      <w:pBdr>
        <w:bottom w:val="single" w:sz="6" w:space="1" w:color="000000"/>
      </w:pBdr>
      <w:jc w:val="center"/>
    </w:pPr>
    <w:rPr>
      <w:rFonts w:cs="Arial"/>
      <w:vanish/>
      <w:sz w:val="16"/>
      <w:szCs w:val="16"/>
    </w:rPr>
  </w:style>
  <w:style w:type="paragraph" w:styleId="z-BottomofForm">
    <w:name w:val="z-Bottom of Form"/>
    <w:basedOn w:val="Normal"/>
    <w:next w:val="Normal"/>
    <w:qFormat/>
    <w:pPr>
      <w:widowControl/>
      <w:pBdr>
        <w:top w:val="single" w:sz="6" w:space="1" w:color="000000"/>
      </w:pBdr>
      <w:jc w:val="center"/>
    </w:pPr>
    <w:rPr>
      <w:rFonts w:cs="Arial"/>
      <w:vanish/>
      <w:sz w:val="16"/>
      <w:szCs w:val="16"/>
    </w:rPr>
  </w:style>
  <w:style w:type="paragraph" w:styleId="StyleVerdanaCustomColorRGB100Before5ptAfter5p">
    <w:name w:val="Style Verdana Custom Color(RGB(100)) Before:  5 pt After:  5 p..."/>
    <w:basedOn w:val="Normal"/>
    <w:qFormat/>
    <w:pPr>
      <w:shd w:val="clear" w:fill="FFFFFF"/>
      <w:spacing w:lineRule="atLeast" w:line="336" w:before="100" w:after="100"/>
    </w:pPr>
    <w:rPr>
      <w:color w:val="010000"/>
      <w:szCs w:val="20"/>
    </w:rPr>
  </w:style>
  <w:style w:type="paragraph" w:styleId="StyleVerdana145ptBoldCustomColorRGB13600Before">
    <w:name w:val="Style Verdana 14.5 pt Bold Custom Color(RGB(13600)) Before:  ..."/>
    <w:basedOn w:val="Normal"/>
    <w:qFormat/>
    <w:pPr>
      <w:shd w:val="clear" w:fill="FFFFFF"/>
      <w:spacing w:lineRule="atLeast" w:line="336" w:before="100" w:after="100"/>
    </w:pPr>
    <w:rPr>
      <w:b/>
      <w:bCs/>
      <w:color w:val="333333"/>
      <w:sz w:val="28"/>
      <w:szCs w:val="20"/>
    </w:rPr>
  </w:style>
  <w:style w:type="paragraph" w:styleId="HeaderandFooter">
    <w:name w:val="Header and Footer"/>
    <w:basedOn w:val="Normal"/>
    <w:qFormat/>
    <w:pPr>
      <w:suppressLineNumbers/>
      <w:tabs>
        <w:tab w:val="clear" w:pos="340"/>
        <w:tab w:val="center" w:pos="4819" w:leader="none"/>
        <w:tab w:val="right" w:pos="9638" w:leader="none"/>
      </w:tabs>
    </w:pPr>
    <w:rPr/>
  </w:style>
  <w:style w:type="paragraph" w:styleId="Header">
    <w:name w:val="header"/>
    <w:basedOn w:val="Normal"/>
    <w:pPr>
      <w:tabs>
        <w:tab w:val="clear" w:pos="340"/>
        <w:tab w:val="center" w:pos="4153" w:leader="none"/>
        <w:tab w:val="right" w:pos="8306" w:leader="none"/>
      </w:tabs>
    </w:pPr>
    <w:rPr/>
  </w:style>
  <w:style w:type="paragraph" w:styleId="Footer">
    <w:name w:val="footer"/>
    <w:basedOn w:val="Normal"/>
    <w:pPr>
      <w:tabs>
        <w:tab w:val="clear" w:pos="34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ItemHeading">
    <w:name w:val="Item Heading"/>
    <w:basedOn w:val="Normal"/>
    <w:qFormat/>
    <w:pPr>
      <w:spacing w:before="240" w:after="120"/>
    </w:pPr>
    <w:rPr>
      <w:b/>
      <w:bCs/>
      <w:sz w:val="28"/>
    </w:rPr>
  </w:style>
  <w:style w:type="paragraph" w:styleId="Text">
    <w:name w:val="Text"/>
    <w:basedOn w:val="Normal"/>
    <w:qFormat/>
    <w:pPr>
      <w:spacing w:before="0" w:after="120"/>
    </w:pPr>
    <w:rPr/>
  </w:style>
  <w:style w:type="paragraph" w:styleId="verse">
    <w:name w:val="verse"/>
    <w:basedOn w:val="Normal"/>
    <w:qFormat/>
    <w:pPr>
      <w:widowControl/>
      <w:spacing w:before="100" w:after="100"/>
      <w:ind w:hanging="227" w:left="227" w:right="0"/>
    </w:pPr>
    <w:rPr>
      <w:rFonts w:cs="Arial"/>
    </w:rPr>
  </w:style>
  <w:style w:type="paragraph" w:styleId="Readingheading">
    <w:name w:val="Reading heading"/>
    <w:basedOn w:val="Normal"/>
    <w:qFormat/>
    <w:pPr>
      <w:keepNext w:val="true"/>
      <w:spacing w:before="120" w:after="60"/>
    </w:pPr>
    <w:rPr>
      <w:rFonts w:ascii="Calibri" w:hAnsi="Calibri" w:cs="Calibri"/>
      <w:b/>
      <w:bCs/>
      <w:szCs w:val="22"/>
    </w:rPr>
  </w:style>
  <w:style w:type="paragraph" w:styleId="Readingtext">
    <w:name w:val="Reading text"/>
    <w:basedOn w:val="Normal"/>
    <w:qFormat/>
    <w:pPr>
      <w:spacing w:before="0" w:after="60"/>
    </w:pPr>
    <w:rPr>
      <w:rFonts w:ascii="Calibri" w:hAnsi="Calibri" w:cs="Calibri"/>
      <w:bCs/>
      <w:sz w:val="22"/>
      <w:szCs w:val="22"/>
    </w:rPr>
  </w:style>
  <w:style w:type="paragraph" w:styleId="NormalWeb">
    <w:name w:val="Normal (Web)"/>
    <w:basedOn w:val="Normal"/>
    <w:qFormat/>
    <w:pPr>
      <w:widowControl/>
      <w:spacing w:before="280" w:after="280"/>
    </w:pPr>
    <w:rPr>
      <w:rFonts w:ascii="Times New Roman" w:hAnsi="Times New Roman" w:cs="Times New Roman"/>
    </w:rPr>
  </w:style>
  <w:style w:type="paragraph" w:styleId="Psalm">
    <w:name w:val="Psalm"/>
    <w:basedOn w:val="Readingtext"/>
    <w:qFormat/>
    <w:pPr>
      <w:spacing w:before="0" w:after="0"/>
      <w:ind w:hanging="170" w:left="170" w:right="0"/>
    </w:pPr>
    <w:rPr/>
  </w:style>
  <w:style w:type="paragraph" w:styleId="Readingtext10pt">
    <w:name w:val="Reading text 10pt"/>
    <w:basedOn w:val="Readingtext"/>
    <w:qFormat/>
    <w:pPr/>
    <w:rPr>
      <w:sz w:val="20"/>
    </w:rPr>
  </w:style>
  <w:style w:type="paragraph" w:styleId="Readingheading11pt">
    <w:name w:val="Reading heading 11pt"/>
    <w:basedOn w:val="Readingheading"/>
    <w:qFormat/>
    <w:pPr/>
    <w:rPr>
      <w:sz w:val="22"/>
    </w:rPr>
  </w:style>
  <w:style w:type="paragraph" w:styleId="Readingheading13pt">
    <w:name w:val="Reading heading 13pt"/>
    <w:basedOn w:val="Readingheading"/>
    <w:qFormat/>
    <w:pPr/>
    <w:rPr>
      <w:sz w:val="26"/>
    </w:rPr>
  </w:style>
  <w:style w:type="paragraph" w:styleId="Readingtext12pt">
    <w:name w:val="Reading text 12pt"/>
    <w:basedOn w:val="Readingtext"/>
    <w:qFormat/>
    <w:pPr/>
    <w:rPr>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_rels/footer3.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1708</TotalTime>
  <Application>LibreOffice/25.2.4.2$Windows_X86_64 LibreOffice_project/508ff62361999404a9d3590fe47df713b5888744</Application>
  <AppVersion>15.0000</AppVersion>
  <Pages>1</Pages>
  <Words>972</Words>
  <Characters>4100</Characters>
  <CharactersWithSpaces>5125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2025-06-01T12:49:51Z</dcterms:created>
  <dc:creator/>
  <dc:description/>
  <dc:language>en-GB</dc:language>
  <cp:lastModifiedBy/>
  <cp:lastPrinted>2025-08-15T17:25:58Z</cp:lastPrinted>
  <dcterms:modified xsi:type="dcterms:W3CDTF">2025-08-15T17:28:18Z</dcterms:modified>
  <cp:revision>170</cp:revision>
  <dc:subject/>
  <dc:title>Collect</dc:title>
</cp:coreProperties>
</file>

<file path=docProps/custom.xml><?xml version="1.0" encoding="utf-8"?>
<Properties xmlns="http://schemas.openxmlformats.org/officeDocument/2006/custom-properties" xmlns:vt="http://schemas.openxmlformats.org/officeDocument/2006/docPropsVTypes"/>
</file>